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80585" w14:textId="6AC24356" w:rsidR="00E55095" w:rsidRPr="00C35576" w:rsidRDefault="00BA5831" w:rsidP="00E55095">
      <w:pPr>
        <w:jc w:val="both"/>
        <w:rPr>
          <w:rFonts w:cstheme="minorHAnsi"/>
          <w:b/>
          <w:sz w:val="20"/>
          <w:szCs w:val="20"/>
        </w:rPr>
      </w:pPr>
      <w:r w:rsidRPr="00E50B18">
        <w:rPr>
          <w:rFonts w:ascii="Arial" w:hAnsi="Arial" w:cs="Arial"/>
          <w:noProof/>
          <w:sz w:val="20"/>
          <w:szCs w:val="20"/>
          <w:u w:val="single"/>
        </w:rPr>
        <w:drawing>
          <wp:anchor distT="0" distB="0" distL="114300" distR="114300" simplePos="0" relativeHeight="251659264" behindDoc="1" locked="0" layoutInCell="1" allowOverlap="1" wp14:anchorId="78144FFA" wp14:editId="43D7FD48">
            <wp:simplePos x="0" y="0"/>
            <wp:positionH relativeFrom="margin">
              <wp:posOffset>4114800</wp:posOffset>
            </wp:positionH>
            <wp:positionV relativeFrom="paragraph">
              <wp:posOffset>-454660</wp:posOffset>
            </wp:positionV>
            <wp:extent cx="1714500" cy="1674495"/>
            <wp:effectExtent l="0" t="0" r="0" b="0"/>
            <wp:wrapTight wrapText="bothSides">
              <wp:wrapPolygon edited="0">
                <wp:start x="10240" y="2294"/>
                <wp:lineTo x="3520" y="5570"/>
                <wp:lineTo x="2880" y="7208"/>
                <wp:lineTo x="4160" y="8191"/>
                <wp:lineTo x="5120" y="14089"/>
                <wp:lineTo x="9920" y="17365"/>
                <wp:lineTo x="14080" y="17365"/>
                <wp:lineTo x="14720" y="16710"/>
                <wp:lineTo x="18880" y="13761"/>
                <wp:lineTo x="18560" y="7208"/>
                <wp:lineTo x="15680" y="3932"/>
                <wp:lineTo x="13760" y="2294"/>
                <wp:lineTo x="10240" y="2294"/>
              </wp:wrapPolygon>
            </wp:wrapTight>
            <wp:docPr id="3" name="Image 40" descr="C:\Users\nkonan\Desktop\n1\RBM\papier a entête\logo rbm-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descr="C:\Users\nkonan\Desktop\n1\RBM\papier a entête\logo rbm-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6744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5C84" w:rsidRPr="00E50B18">
        <w:rPr>
          <w:rFonts w:ascii="Arial" w:hAnsi="Arial" w:cs="Arial"/>
          <w:noProof/>
          <w:sz w:val="20"/>
          <w:szCs w:val="20"/>
        </w:rPr>
        <w:drawing>
          <wp:anchor distT="0" distB="0" distL="114300" distR="114300" simplePos="0" relativeHeight="251662336" behindDoc="0" locked="0" layoutInCell="1" allowOverlap="1" wp14:anchorId="30636496" wp14:editId="399E1CB3">
            <wp:simplePos x="0" y="0"/>
            <wp:positionH relativeFrom="column">
              <wp:posOffset>1943100</wp:posOffset>
            </wp:positionH>
            <wp:positionV relativeFrom="paragraph">
              <wp:posOffset>-342900</wp:posOffset>
            </wp:positionV>
            <wp:extent cx="1390650" cy="1390650"/>
            <wp:effectExtent l="0" t="0" r="0" b="0"/>
            <wp:wrapSquare wrapText="bothSides"/>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l="8884" t="5861" r="10748" b="7820"/>
                    <a:stretch>
                      <a:fillRect/>
                    </a:stretch>
                  </pic:blipFill>
                  <pic:spPr bwMode="auto">
                    <a:xfrm>
                      <a:off x="0" y="0"/>
                      <a:ext cx="139065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45C84" w:rsidRPr="00E50B18">
        <w:rPr>
          <w:rFonts w:ascii="Arial" w:hAnsi="Arial" w:cs="Arial"/>
          <w:noProof/>
          <w:sz w:val="20"/>
          <w:szCs w:val="20"/>
          <w:u w:val="single"/>
        </w:rPr>
        <w:drawing>
          <wp:anchor distT="0" distB="0" distL="114300" distR="114300" simplePos="0" relativeHeight="251660288" behindDoc="0" locked="0" layoutInCell="1" allowOverlap="1" wp14:anchorId="21BDE504" wp14:editId="757EDE6F">
            <wp:simplePos x="0" y="0"/>
            <wp:positionH relativeFrom="column">
              <wp:posOffset>-457200</wp:posOffset>
            </wp:positionH>
            <wp:positionV relativeFrom="paragraph">
              <wp:posOffset>-342900</wp:posOffset>
            </wp:positionV>
            <wp:extent cx="1371600" cy="1274445"/>
            <wp:effectExtent l="0" t="0" r="0" b="0"/>
            <wp:wrapSquare wrapText="bothSides"/>
            <wp:docPr id="2" name="Image 4" descr="Logo_cilss-P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_cilss-PPT.jpg"/>
                    <pic:cNvPicPr>
                      <a:picLocks noChangeAspect="1" noChangeArrowheads="1"/>
                    </pic:cNvPicPr>
                  </pic:nvPicPr>
                  <pic:blipFill>
                    <a:blip r:embed="rId10">
                      <a:extLst>
                        <a:ext uri="{28A0092B-C50C-407E-A947-70E740481C1C}">
                          <a14:useLocalDpi xmlns:a14="http://schemas.microsoft.com/office/drawing/2010/main" val="0"/>
                        </a:ext>
                      </a:extLst>
                    </a:blip>
                    <a:srcRect b="6715"/>
                    <a:stretch>
                      <a:fillRect/>
                    </a:stretch>
                  </pic:blipFill>
                  <pic:spPr bwMode="auto">
                    <a:xfrm>
                      <a:off x="0" y="0"/>
                      <a:ext cx="1371600" cy="1274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E8AE48" w14:textId="32F25CD4" w:rsidR="007C6014" w:rsidRPr="00BA5831" w:rsidRDefault="007C6014" w:rsidP="007C6014">
      <w:pPr>
        <w:rPr>
          <w:rFonts w:ascii="Arial" w:hAnsi="Arial" w:cs="Arial"/>
          <w:sz w:val="20"/>
          <w:szCs w:val="20"/>
        </w:rPr>
      </w:pPr>
    </w:p>
    <w:p w14:paraId="15EFFA73" w14:textId="77777777" w:rsidR="00E55095" w:rsidRDefault="00E55095" w:rsidP="00E55095">
      <w:pPr>
        <w:rPr>
          <w:rFonts w:cstheme="minorHAnsi"/>
          <w:color w:val="984806"/>
          <w:sz w:val="20"/>
          <w:szCs w:val="20"/>
        </w:rPr>
      </w:pPr>
    </w:p>
    <w:p w14:paraId="501C7F0F" w14:textId="77777777" w:rsidR="00BA5831" w:rsidRPr="00BA5831" w:rsidRDefault="00BA5831" w:rsidP="00E55095">
      <w:pPr>
        <w:rPr>
          <w:rFonts w:cstheme="minorHAnsi"/>
          <w:sz w:val="20"/>
          <w:szCs w:val="20"/>
        </w:rPr>
      </w:pPr>
    </w:p>
    <w:p w14:paraId="3267D290" w14:textId="77777777" w:rsidR="00E55095" w:rsidRPr="00C35576" w:rsidRDefault="00E55095" w:rsidP="00E55095">
      <w:pPr>
        <w:pStyle w:val="Default"/>
        <w:rPr>
          <w:rFonts w:asciiTheme="minorHAnsi" w:hAnsiTheme="minorHAnsi" w:cstheme="minorHAnsi"/>
          <w:sz w:val="28"/>
          <w:szCs w:val="28"/>
        </w:rPr>
      </w:pPr>
    </w:p>
    <w:p w14:paraId="5405AE69" w14:textId="77777777" w:rsidR="007C6014" w:rsidRDefault="007C6014" w:rsidP="007C6014">
      <w:pPr>
        <w:jc w:val="center"/>
        <w:rPr>
          <w:rFonts w:cstheme="minorHAnsi"/>
          <w:sz w:val="28"/>
          <w:szCs w:val="28"/>
        </w:rPr>
      </w:pPr>
    </w:p>
    <w:p w14:paraId="7900D2A6" w14:textId="0AC24F0C" w:rsidR="007C6014" w:rsidRDefault="00AF504D" w:rsidP="007C6014">
      <w:pPr>
        <w:jc w:val="center"/>
        <w:rPr>
          <w:rFonts w:cstheme="minorHAnsi"/>
          <w:sz w:val="28"/>
          <w:szCs w:val="28"/>
        </w:rPr>
      </w:pPr>
      <w:r w:rsidRPr="00E50B18">
        <w:rPr>
          <w:rFonts w:ascii="Arial" w:hAnsi="Arial" w:cs="Arial"/>
          <w:noProof/>
          <w:sz w:val="20"/>
          <w:szCs w:val="20"/>
          <w:u w:val="single"/>
        </w:rPr>
        <w:drawing>
          <wp:anchor distT="0" distB="0" distL="114300" distR="114300" simplePos="0" relativeHeight="251661312" behindDoc="0" locked="0" layoutInCell="1" allowOverlap="1" wp14:anchorId="2FB7BCE4" wp14:editId="502CE278">
            <wp:simplePos x="0" y="0"/>
            <wp:positionH relativeFrom="column">
              <wp:posOffset>2057400</wp:posOffset>
            </wp:positionH>
            <wp:positionV relativeFrom="paragraph">
              <wp:posOffset>173990</wp:posOffset>
            </wp:positionV>
            <wp:extent cx="1406525" cy="1371600"/>
            <wp:effectExtent l="0" t="0" r="0" b="0"/>
            <wp:wrapSquare wrapText="bothSides"/>
            <wp:docPr id="4" name="Image 4" descr="Logo-PRAPS-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PRAPS-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652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CCD970" w14:textId="77777777" w:rsidR="007C6014" w:rsidRDefault="007C6014" w:rsidP="007C6014">
      <w:pPr>
        <w:jc w:val="center"/>
        <w:rPr>
          <w:rFonts w:cstheme="minorHAnsi"/>
          <w:b/>
          <w:bCs/>
          <w:sz w:val="28"/>
          <w:szCs w:val="28"/>
        </w:rPr>
      </w:pPr>
    </w:p>
    <w:p w14:paraId="57B2C7F0" w14:textId="77777777" w:rsidR="00AF504D" w:rsidRDefault="00AF504D" w:rsidP="007C6014">
      <w:pPr>
        <w:jc w:val="center"/>
        <w:rPr>
          <w:rFonts w:cstheme="minorHAnsi"/>
          <w:b/>
          <w:bCs/>
          <w:sz w:val="28"/>
          <w:szCs w:val="28"/>
        </w:rPr>
      </w:pPr>
    </w:p>
    <w:p w14:paraId="00AD2240" w14:textId="77777777" w:rsidR="00AF504D" w:rsidRDefault="00AF504D" w:rsidP="007C6014">
      <w:pPr>
        <w:jc w:val="center"/>
        <w:rPr>
          <w:rFonts w:cstheme="minorHAnsi"/>
          <w:b/>
          <w:bCs/>
          <w:sz w:val="28"/>
          <w:szCs w:val="28"/>
        </w:rPr>
      </w:pPr>
    </w:p>
    <w:p w14:paraId="0D079F7C" w14:textId="77777777" w:rsidR="00AF504D" w:rsidRDefault="00AF504D" w:rsidP="007C6014">
      <w:pPr>
        <w:jc w:val="center"/>
        <w:rPr>
          <w:rFonts w:cstheme="minorHAnsi"/>
          <w:b/>
          <w:bCs/>
          <w:sz w:val="28"/>
          <w:szCs w:val="28"/>
        </w:rPr>
      </w:pPr>
    </w:p>
    <w:p w14:paraId="787E0E4B" w14:textId="77777777" w:rsidR="00AF504D" w:rsidRDefault="00AF504D" w:rsidP="007C6014">
      <w:pPr>
        <w:jc w:val="center"/>
        <w:rPr>
          <w:rFonts w:cstheme="minorHAnsi"/>
          <w:b/>
          <w:bCs/>
          <w:sz w:val="28"/>
          <w:szCs w:val="28"/>
        </w:rPr>
      </w:pPr>
    </w:p>
    <w:p w14:paraId="6DA4139F" w14:textId="77777777" w:rsidR="00AF504D" w:rsidRDefault="00AF504D" w:rsidP="007C6014">
      <w:pPr>
        <w:jc w:val="center"/>
        <w:rPr>
          <w:rFonts w:cstheme="minorHAnsi"/>
          <w:b/>
          <w:bCs/>
          <w:sz w:val="28"/>
          <w:szCs w:val="28"/>
        </w:rPr>
      </w:pPr>
    </w:p>
    <w:p w14:paraId="4A919A25" w14:textId="77777777" w:rsidR="00AF504D" w:rsidRDefault="00AF504D" w:rsidP="007C6014">
      <w:pPr>
        <w:jc w:val="center"/>
        <w:rPr>
          <w:rFonts w:cstheme="minorHAnsi"/>
          <w:b/>
          <w:bCs/>
          <w:sz w:val="28"/>
          <w:szCs w:val="28"/>
        </w:rPr>
      </w:pPr>
    </w:p>
    <w:p w14:paraId="4ED3601F" w14:textId="77777777" w:rsidR="00AF504D" w:rsidRDefault="00AF504D" w:rsidP="007C6014">
      <w:pPr>
        <w:jc w:val="center"/>
        <w:rPr>
          <w:rFonts w:cstheme="minorHAnsi"/>
          <w:b/>
          <w:bCs/>
          <w:sz w:val="28"/>
          <w:szCs w:val="28"/>
        </w:rPr>
      </w:pPr>
    </w:p>
    <w:p w14:paraId="4907702D" w14:textId="38603132" w:rsidR="00E55095" w:rsidRPr="006E799C" w:rsidRDefault="00E55095" w:rsidP="006E799C">
      <w:pPr>
        <w:jc w:val="center"/>
        <w:rPr>
          <w:rFonts w:cstheme="minorHAnsi"/>
          <w:sz w:val="28"/>
          <w:szCs w:val="28"/>
        </w:rPr>
      </w:pPr>
      <w:r w:rsidRPr="00C35576">
        <w:rPr>
          <w:rFonts w:cstheme="minorHAnsi"/>
          <w:b/>
          <w:bCs/>
          <w:sz w:val="28"/>
          <w:szCs w:val="28"/>
        </w:rPr>
        <w:t>A</w:t>
      </w:r>
      <w:r w:rsidR="00746CC7" w:rsidRPr="00C35576">
        <w:rPr>
          <w:rFonts w:cstheme="minorHAnsi"/>
          <w:b/>
          <w:bCs/>
          <w:sz w:val="28"/>
          <w:szCs w:val="28"/>
        </w:rPr>
        <w:t xml:space="preserve">ppui </w:t>
      </w:r>
      <w:r w:rsidR="00090F43" w:rsidRPr="00C35576">
        <w:rPr>
          <w:rFonts w:cstheme="minorHAnsi"/>
          <w:b/>
          <w:bCs/>
          <w:sz w:val="28"/>
          <w:szCs w:val="28"/>
        </w:rPr>
        <w:t>au processus</w:t>
      </w:r>
      <w:r w:rsidRPr="00C35576">
        <w:rPr>
          <w:rFonts w:cstheme="minorHAnsi"/>
          <w:b/>
          <w:bCs/>
          <w:sz w:val="28"/>
          <w:szCs w:val="28"/>
        </w:rPr>
        <w:t xml:space="preserve"> d’élaboration </w:t>
      </w:r>
      <w:r w:rsidR="007C6014">
        <w:rPr>
          <w:rFonts w:cstheme="minorHAnsi"/>
          <w:b/>
          <w:bCs/>
          <w:sz w:val="28"/>
          <w:szCs w:val="28"/>
        </w:rPr>
        <w:t xml:space="preserve">et d’adoption </w:t>
      </w:r>
      <w:r w:rsidRPr="00C35576">
        <w:rPr>
          <w:rFonts w:cstheme="minorHAnsi"/>
          <w:b/>
          <w:bCs/>
          <w:sz w:val="28"/>
          <w:szCs w:val="28"/>
        </w:rPr>
        <w:t>des plans d’actions pluriannuels pour dynamiser les Comités nationaux de transhumance dans trois pays sahéliens de départ (Burkina Faso, Niger et Mali)</w:t>
      </w:r>
    </w:p>
    <w:p w14:paraId="15A45213" w14:textId="77777777" w:rsidR="007C6014" w:rsidRPr="00C35576" w:rsidRDefault="007C6014" w:rsidP="00E55095">
      <w:pPr>
        <w:rPr>
          <w:rFonts w:cstheme="minorHAnsi"/>
          <w:b/>
          <w:sz w:val="28"/>
          <w:szCs w:val="28"/>
        </w:rPr>
      </w:pPr>
    </w:p>
    <w:p w14:paraId="5BED51F5" w14:textId="77777777" w:rsidR="00E55095" w:rsidRPr="00C35576" w:rsidRDefault="00E55095" w:rsidP="00E55095">
      <w:pPr>
        <w:rPr>
          <w:rFonts w:cstheme="minorHAnsi"/>
          <w:b/>
          <w:sz w:val="20"/>
          <w:szCs w:val="20"/>
        </w:rPr>
      </w:pPr>
    </w:p>
    <w:p w14:paraId="3A6E008A" w14:textId="77777777" w:rsidR="00E55095" w:rsidRPr="00C35576" w:rsidRDefault="0080369E" w:rsidP="00E55095">
      <w:pPr>
        <w:rPr>
          <w:rFonts w:cstheme="minorHAnsi"/>
          <w:b/>
          <w:sz w:val="20"/>
          <w:szCs w:val="20"/>
        </w:rPr>
      </w:pPr>
      <w:r w:rsidRPr="0080369E">
        <w:rPr>
          <w:rFonts w:cstheme="minorHAnsi"/>
          <w:b/>
          <w:noProof/>
          <w:sz w:val="20"/>
          <w:szCs w:val="20"/>
        </w:rPr>
        <w:drawing>
          <wp:inline distT="0" distB="0" distL="0" distR="0" wp14:anchorId="52977332" wp14:editId="54D2DC74">
            <wp:extent cx="5756856" cy="3314389"/>
            <wp:effectExtent l="0" t="0" r="9525" b="0"/>
            <wp:docPr id="1" name="Image 1" descr="D:\Desktop\Documents\DOCUMENT 2020\Finalisation de la publication d'IR\PHOTOS\IMG_4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Documents\DOCUMENT 2020\Finalisation de la publication d'IR\PHOTOS\IMG_452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7770" cy="3314915"/>
                    </a:xfrm>
                    <a:prstGeom prst="rect">
                      <a:avLst/>
                    </a:prstGeom>
                    <a:noFill/>
                    <a:ln>
                      <a:noFill/>
                    </a:ln>
                  </pic:spPr>
                </pic:pic>
              </a:graphicData>
            </a:graphic>
          </wp:inline>
        </w:drawing>
      </w:r>
    </w:p>
    <w:p w14:paraId="08A83789" w14:textId="77777777" w:rsidR="00B450AB" w:rsidRDefault="00B450AB" w:rsidP="00E55095">
      <w:pPr>
        <w:rPr>
          <w:rFonts w:cstheme="minorHAnsi"/>
          <w:b/>
          <w:sz w:val="20"/>
          <w:szCs w:val="20"/>
        </w:rPr>
      </w:pPr>
    </w:p>
    <w:p w14:paraId="3867381F" w14:textId="77777777" w:rsidR="00E55095" w:rsidRPr="00C35576" w:rsidRDefault="00E55095" w:rsidP="00E55095">
      <w:pPr>
        <w:rPr>
          <w:rFonts w:cstheme="minorHAnsi"/>
          <w:b/>
          <w:sz w:val="20"/>
          <w:szCs w:val="20"/>
        </w:rPr>
      </w:pPr>
    </w:p>
    <w:p w14:paraId="6B23FB32" w14:textId="3A1232C2" w:rsidR="0075105E" w:rsidRPr="006E799C" w:rsidRDefault="00765645" w:rsidP="006E799C">
      <w:pPr>
        <w:spacing w:after="160"/>
        <w:ind w:right="-142"/>
        <w:rPr>
          <w:rFonts w:cstheme="minorHAnsi"/>
          <w:sz w:val="20"/>
          <w:szCs w:val="20"/>
          <w:lang w:val="fr-SN"/>
        </w:rPr>
      </w:pPr>
      <w:r w:rsidRPr="00AB779A">
        <w:rPr>
          <w:rFonts w:eastAsia="Times New Roman" w:cstheme="minorHAnsi"/>
          <w:b/>
          <w:color w:val="222222"/>
          <w:lang w:val="fr-SN"/>
        </w:rPr>
        <w:t>N</w:t>
      </w:r>
      <w:r w:rsidR="00070C6C" w:rsidRPr="00AB779A">
        <w:rPr>
          <w:rFonts w:eastAsia="Times New Roman" w:cstheme="minorHAnsi"/>
          <w:b/>
          <w:color w:val="222222"/>
          <w:lang w:val="fr-SN"/>
        </w:rPr>
        <w:t xml:space="preserve">ote conceptuelle  et </w:t>
      </w:r>
      <w:r w:rsidRPr="00AB779A">
        <w:rPr>
          <w:rFonts w:eastAsia="Times New Roman" w:cstheme="minorHAnsi"/>
          <w:b/>
          <w:color w:val="222222"/>
          <w:lang w:val="fr-SN"/>
        </w:rPr>
        <w:t xml:space="preserve">agenda détaillé </w:t>
      </w:r>
      <w:r w:rsidR="0075105E" w:rsidRPr="00AB779A">
        <w:rPr>
          <w:rFonts w:eastAsia="Times New Roman" w:cstheme="minorHAnsi"/>
          <w:b/>
          <w:color w:val="222222"/>
          <w:lang w:val="fr-SN"/>
        </w:rPr>
        <w:t>pour la mise en œuvre</w:t>
      </w:r>
      <w:r w:rsidR="009356A7">
        <w:rPr>
          <w:rFonts w:eastAsia="Times New Roman" w:cstheme="minorHAnsi"/>
          <w:b/>
          <w:color w:val="222222"/>
          <w:lang w:val="fr-SN"/>
        </w:rPr>
        <w:t xml:space="preserve"> du processus</w:t>
      </w:r>
      <w:r w:rsidR="00070C6C" w:rsidRPr="009356A7">
        <w:rPr>
          <w:rFonts w:eastAsia="Times New Roman" w:cstheme="minorHAnsi"/>
          <w:color w:val="222222"/>
          <w:sz w:val="20"/>
          <w:szCs w:val="20"/>
          <w:lang w:val="fr-SN"/>
        </w:rPr>
        <w:t>, avec</w:t>
      </w:r>
      <w:r w:rsidR="00AB779A" w:rsidRPr="009356A7">
        <w:rPr>
          <w:rFonts w:eastAsia="Times New Roman" w:cstheme="minorHAnsi"/>
          <w:color w:val="222222"/>
          <w:sz w:val="20"/>
          <w:szCs w:val="20"/>
          <w:lang w:val="fr-SN"/>
        </w:rPr>
        <w:t> en annexes</w:t>
      </w:r>
      <w:r w:rsidR="00AB779A" w:rsidRPr="009356A7">
        <w:rPr>
          <w:rFonts w:eastAsia="Times New Roman" w:cstheme="minorHAnsi"/>
          <w:b/>
          <w:color w:val="222222"/>
          <w:sz w:val="20"/>
          <w:szCs w:val="20"/>
          <w:lang w:val="fr-SN"/>
        </w:rPr>
        <w:t xml:space="preserve"> </w:t>
      </w:r>
      <w:r w:rsidR="00AB779A" w:rsidRPr="009356A7">
        <w:rPr>
          <w:rFonts w:eastAsia="Times New Roman" w:cstheme="minorHAnsi"/>
          <w:color w:val="222222"/>
          <w:sz w:val="20"/>
          <w:szCs w:val="20"/>
          <w:lang w:val="fr-SN"/>
        </w:rPr>
        <w:t>:</w:t>
      </w:r>
      <w:r w:rsidR="00AB779A" w:rsidRPr="00AB779A">
        <w:rPr>
          <w:rFonts w:eastAsia="Times New Roman" w:cstheme="minorHAnsi"/>
          <w:color w:val="222222"/>
          <w:lang w:val="fr-SN"/>
        </w:rPr>
        <w:t xml:space="preserve"> </w:t>
      </w:r>
      <w:r w:rsidR="00AB779A" w:rsidRPr="00AB779A">
        <w:rPr>
          <w:rFonts w:eastAsia="Times New Roman" w:cstheme="minorHAnsi"/>
          <w:color w:val="222222"/>
          <w:sz w:val="20"/>
          <w:szCs w:val="20"/>
          <w:lang w:val="fr-SN"/>
        </w:rPr>
        <w:t>(i) les t</w:t>
      </w:r>
      <w:r w:rsidR="0075105E" w:rsidRPr="00AB779A">
        <w:rPr>
          <w:rFonts w:cstheme="minorHAnsi"/>
          <w:sz w:val="20"/>
          <w:szCs w:val="20"/>
          <w:lang w:val="fr-SN"/>
        </w:rPr>
        <w:t>ermes de référence des Comités restreints inclusifs de pilotage et de supervision du processus d’élaboration et de validation des plans d’actions pluriannuels</w:t>
      </w:r>
      <w:r w:rsidR="00070C6C" w:rsidRPr="00AB779A">
        <w:rPr>
          <w:rFonts w:cstheme="minorHAnsi"/>
          <w:sz w:val="20"/>
          <w:szCs w:val="20"/>
          <w:lang w:val="fr-SN"/>
        </w:rPr>
        <w:t> ;</w:t>
      </w:r>
      <w:r w:rsidR="00AB779A" w:rsidRPr="00AB779A">
        <w:rPr>
          <w:rFonts w:cstheme="minorHAnsi"/>
          <w:sz w:val="20"/>
          <w:szCs w:val="20"/>
          <w:lang w:val="fr-SN"/>
        </w:rPr>
        <w:t xml:space="preserve"> (ii) les t</w:t>
      </w:r>
      <w:r w:rsidR="00AB779A" w:rsidRPr="00AB779A">
        <w:rPr>
          <w:sz w:val="20"/>
          <w:szCs w:val="20"/>
        </w:rPr>
        <w:t>fermes</w:t>
      </w:r>
      <w:r w:rsidR="00070C6C" w:rsidRPr="00AB779A">
        <w:rPr>
          <w:sz w:val="20"/>
          <w:szCs w:val="20"/>
        </w:rPr>
        <w:t xml:space="preserve"> </w:t>
      </w:r>
      <w:r w:rsidR="00070C6C" w:rsidRPr="00AB779A">
        <w:rPr>
          <w:rFonts w:cstheme="minorHAnsi"/>
          <w:sz w:val="20"/>
          <w:szCs w:val="20"/>
          <w:lang w:val="fr-SN"/>
        </w:rPr>
        <w:t>de référence des consultants nationaux ;</w:t>
      </w:r>
      <w:r w:rsidR="00AB779A" w:rsidRPr="00AB779A">
        <w:rPr>
          <w:rFonts w:cstheme="minorHAnsi"/>
          <w:sz w:val="20"/>
          <w:szCs w:val="20"/>
          <w:lang w:val="fr-SN"/>
        </w:rPr>
        <w:t xml:space="preserve"> (iii) les g</w:t>
      </w:r>
      <w:r w:rsidR="00070C6C" w:rsidRPr="00AB779A">
        <w:rPr>
          <w:rFonts w:cstheme="minorHAnsi"/>
          <w:sz w:val="20"/>
          <w:szCs w:val="20"/>
          <w:lang w:val="fr-SN"/>
        </w:rPr>
        <w:t>rilles d’évaluation des situations</w:t>
      </w:r>
      <w:r w:rsidR="00AB779A" w:rsidRPr="00AB779A">
        <w:rPr>
          <w:rFonts w:cstheme="minorHAnsi"/>
          <w:sz w:val="20"/>
          <w:szCs w:val="20"/>
          <w:lang w:val="fr-SN"/>
        </w:rPr>
        <w:t> </w:t>
      </w:r>
      <w:r w:rsidR="00070C6C" w:rsidRPr="00AB779A">
        <w:rPr>
          <w:rFonts w:cstheme="minorHAnsi"/>
          <w:sz w:val="20"/>
          <w:szCs w:val="20"/>
          <w:lang w:val="fr-SN"/>
        </w:rPr>
        <w:t>diagnostiques et des actions du plan</w:t>
      </w:r>
      <w:r w:rsidR="00AB779A" w:rsidRPr="00AB779A">
        <w:rPr>
          <w:rFonts w:cstheme="minorHAnsi"/>
          <w:sz w:val="20"/>
          <w:szCs w:val="20"/>
          <w:lang w:val="fr-SN"/>
        </w:rPr>
        <w:t> ; (iv) le c</w:t>
      </w:r>
      <w:r w:rsidR="00070C6C" w:rsidRPr="00AB779A">
        <w:rPr>
          <w:rFonts w:cstheme="minorHAnsi"/>
          <w:sz w:val="20"/>
          <w:szCs w:val="20"/>
          <w:lang w:val="fr-SN"/>
        </w:rPr>
        <w:t>anevas de rédaction des plans d’actions aux différentes échelles</w:t>
      </w:r>
    </w:p>
    <w:p w14:paraId="6B7F00E0" w14:textId="6731FF89" w:rsidR="00B21227" w:rsidRPr="00C35576" w:rsidRDefault="001B28A2" w:rsidP="006E799C">
      <w:pPr>
        <w:ind w:left="2832" w:firstLine="708"/>
        <w:rPr>
          <w:rFonts w:cstheme="minorHAnsi"/>
          <w:b/>
        </w:rPr>
      </w:pPr>
      <w:r>
        <w:rPr>
          <w:rFonts w:eastAsia="Times New Roman" w:cstheme="minorHAnsi"/>
          <w:b/>
          <w:color w:val="222222"/>
          <w:sz w:val="28"/>
          <w:szCs w:val="28"/>
          <w:lang w:val="fr-SN"/>
        </w:rPr>
        <w:t xml:space="preserve">Juin </w:t>
      </w:r>
      <w:r w:rsidR="00E55095" w:rsidRPr="00C35576">
        <w:rPr>
          <w:rFonts w:cstheme="minorHAnsi"/>
          <w:b/>
        </w:rPr>
        <w:t>2021</w:t>
      </w:r>
    </w:p>
    <w:p w14:paraId="02519195" w14:textId="77777777" w:rsidR="00E02FDA" w:rsidRPr="00D657E5" w:rsidRDefault="00E02FDA" w:rsidP="00E02FDA">
      <w:pPr>
        <w:rPr>
          <w:b/>
          <w:color w:val="0070C0"/>
          <w:sz w:val="28"/>
          <w:szCs w:val="28"/>
        </w:rPr>
      </w:pPr>
      <w:r w:rsidRPr="00D657E5">
        <w:rPr>
          <w:b/>
          <w:color w:val="0070C0"/>
          <w:sz w:val="28"/>
          <w:szCs w:val="28"/>
        </w:rPr>
        <w:lastRenderedPageBreak/>
        <w:t>Liste des sigles et abréviations</w:t>
      </w:r>
    </w:p>
    <w:p w14:paraId="0E4AAC84" w14:textId="77777777" w:rsidR="00B450AB" w:rsidRDefault="00B450AB" w:rsidP="00B21227">
      <w:pPr>
        <w:jc w:val="both"/>
        <w:rPr>
          <w:rFonts w:cstheme="minorHAnsi"/>
          <w:sz w:val="20"/>
          <w:szCs w:val="20"/>
        </w:rPr>
      </w:pPr>
    </w:p>
    <w:p w14:paraId="5B77D8F9" w14:textId="495A1C5F" w:rsidR="005E6BF5" w:rsidRDefault="005E6BF5" w:rsidP="00B21227">
      <w:pPr>
        <w:jc w:val="both"/>
        <w:rPr>
          <w:rFonts w:cstheme="minorHAnsi"/>
          <w:sz w:val="20"/>
          <w:szCs w:val="20"/>
        </w:rPr>
      </w:pPr>
      <w:r>
        <w:rPr>
          <w:rFonts w:cstheme="minorHAnsi"/>
          <w:sz w:val="20"/>
          <w:szCs w:val="20"/>
        </w:rPr>
        <w:t xml:space="preserve">APESS : </w:t>
      </w:r>
      <w:r w:rsidR="001A6AF9">
        <w:rPr>
          <w:rFonts w:cstheme="minorHAnsi"/>
          <w:sz w:val="20"/>
          <w:szCs w:val="20"/>
        </w:rPr>
        <w:t>Association pour la Promotion de l’Elevage au Sahel et en Savane</w:t>
      </w:r>
    </w:p>
    <w:p w14:paraId="1FCBA4FF" w14:textId="77777777" w:rsidR="005E6BF5" w:rsidRDefault="005E6BF5" w:rsidP="00B21227">
      <w:pPr>
        <w:jc w:val="both"/>
        <w:rPr>
          <w:rFonts w:cstheme="minorHAnsi"/>
          <w:sz w:val="20"/>
          <w:szCs w:val="20"/>
        </w:rPr>
      </w:pPr>
    </w:p>
    <w:p w14:paraId="61C8FDF3" w14:textId="2F043EF7" w:rsidR="00B450AB" w:rsidRDefault="00B450AB" w:rsidP="00B21227">
      <w:pPr>
        <w:jc w:val="both"/>
        <w:rPr>
          <w:rFonts w:cstheme="minorHAnsi"/>
          <w:sz w:val="20"/>
          <w:szCs w:val="20"/>
        </w:rPr>
      </w:pPr>
      <w:r>
        <w:rPr>
          <w:rFonts w:cstheme="minorHAnsi"/>
          <w:sz w:val="20"/>
          <w:szCs w:val="20"/>
        </w:rPr>
        <w:t xml:space="preserve">CEDEAO : Communauté </w:t>
      </w:r>
      <w:r w:rsidR="00DD5732">
        <w:rPr>
          <w:rFonts w:cstheme="minorHAnsi"/>
          <w:sz w:val="20"/>
          <w:szCs w:val="20"/>
        </w:rPr>
        <w:t>Économique</w:t>
      </w:r>
      <w:r>
        <w:rPr>
          <w:rFonts w:cstheme="minorHAnsi"/>
          <w:sz w:val="20"/>
          <w:szCs w:val="20"/>
        </w:rPr>
        <w:t xml:space="preserve"> des </w:t>
      </w:r>
      <w:r w:rsidRPr="0048010B">
        <w:rPr>
          <w:rFonts w:cstheme="minorHAnsi"/>
          <w:sz w:val="20"/>
          <w:szCs w:val="20"/>
          <w:lang w:val="fr-SN"/>
        </w:rPr>
        <w:t>É</w:t>
      </w:r>
      <w:proofErr w:type="spellStart"/>
      <w:r>
        <w:rPr>
          <w:rFonts w:cstheme="minorHAnsi"/>
          <w:sz w:val="20"/>
          <w:szCs w:val="20"/>
        </w:rPr>
        <w:t>tats</w:t>
      </w:r>
      <w:proofErr w:type="spellEnd"/>
      <w:r>
        <w:rPr>
          <w:rFonts w:cstheme="minorHAnsi"/>
          <w:sz w:val="20"/>
          <w:szCs w:val="20"/>
        </w:rPr>
        <w:t xml:space="preserve"> de l’Afrique de l’Ouest</w:t>
      </w:r>
    </w:p>
    <w:p w14:paraId="76C33462" w14:textId="77777777" w:rsidR="00B450AB" w:rsidRDefault="00B450AB" w:rsidP="00B21227">
      <w:pPr>
        <w:jc w:val="both"/>
        <w:rPr>
          <w:rFonts w:cstheme="minorHAnsi"/>
          <w:sz w:val="20"/>
          <w:szCs w:val="20"/>
        </w:rPr>
      </w:pPr>
    </w:p>
    <w:p w14:paraId="39BD7D07" w14:textId="61ADBCA1" w:rsidR="00B450AB" w:rsidRDefault="00B450AB" w:rsidP="00B21227">
      <w:pPr>
        <w:jc w:val="both"/>
        <w:rPr>
          <w:rFonts w:cstheme="minorHAnsi"/>
          <w:sz w:val="20"/>
          <w:szCs w:val="20"/>
        </w:rPr>
      </w:pPr>
      <w:r>
        <w:rPr>
          <w:rFonts w:cstheme="minorHAnsi"/>
          <w:sz w:val="20"/>
          <w:szCs w:val="20"/>
        </w:rPr>
        <w:t xml:space="preserve">CILSS : Comité </w:t>
      </w:r>
      <w:r w:rsidR="00251E72">
        <w:rPr>
          <w:rFonts w:cstheme="minorHAnsi"/>
          <w:sz w:val="20"/>
          <w:szCs w:val="20"/>
        </w:rPr>
        <w:t xml:space="preserve">Permanent </w:t>
      </w:r>
      <w:r>
        <w:rPr>
          <w:rFonts w:cstheme="minorHAnsi"/>
          <w:sz w:val="20"/>
          <w:szCs w:val="20"/>
        </w:rPr>
        <w:t>Inter-</w:t>
      </w:r>
      <w:r w:rsidRPr="0048010B">
        <w:rPr>
          <w:rFonts w:cstheme="minorHAnsi"/>
          <w:sz w:val="20"/>
          <w:szCs w:val="20"/>
          <w:lang w:val="fr-SN"/>
        </w:rPr>
        <w:t>É</w:t>
      </w:r>
      <w:proofErr w:type="spellStart"/>
      <w:r>
        <w:rPr>
          <w:rFonts w:cstheme="minorHAnsi"/>
          <w:sz w:val="20"/>
          <w:szCs w:val="20"/>
        </w:rPr>
        <w:t>tats</w:t>
      </w:r>
      <w:proofErr w:type="spellEnd"/>
      <w:r>
        <w:rPr>
          <w:rFonts w:cstheme="minorHAnsi"/>
          <w:sz w:val="20"/>
          <w:szCs w:val="20"/>
        </w:rPr>
        <w:t xml:space="preserve"> de Lutte contre la Sécheresse </w:t>
      </w:r>
      <w:r w:rsidR="00D271BB">
        <w:rPr>
          <w:rFonts w:cstheme="minorHAnsi"/>
          <w:sz w:val="20"/>
          <w:szCs w:val="20"/>
        </w:rPr>
        <w:t xml:space="preserve">dans le </w:t>
      </w:r>
      <w:r>
        <w:rPr>
          <w:rFonts w:cstheme="minorHAnsi"/>
          <w:sz w:val="20"/>
          <w:szCs w:val="20"/>
        </w:rPr>
        <w:t>Sahel</w:t>
      </w:r>
    </w:p>
    <w:p w14:paraId="2AB0BD40" w14:textId="77777777" w:rsidR="001A2CA9" w:rsidRDefault="001A2CA9" w:rsidP="00B21227">
      <w:pPr>
        <w:jc w:val="both"/>
        <w:rPr>
          <w:rFonts w:cstheme="minorHAnsi"/>
          <w:sz w:val="20"/>
          <w:szCs w:val="20"/>
        </w:rPr>
      </w:pPr>
    </w:p>
    <w:p w14:paraId="59590170" w14:textId="5D3D1426" w:rsidR="001A2CA9" w:rsidRDefault="001A2CA9" w:rsidP="00B21227">
      <w:pPr>
        <w:jc w:val="both"/>
        <w:rPr>
          <w:rFonts w:cstheme="minorHAnsi"/>
          <w:sz w:val="20"/>
          <w:szCs w:val="20"/>
        </w:rPr>
      </w:pPr>
      <w:r>
        <w:rPr>
          <w:rFonts w:cstheme="minorHAnsi"/>
          <w:sz w:val="20"/>
          <w:szCs w:val="20"/>
        </w:rPr>
        <w:t>CIT : Certificat international de transhumance</w:t>
      </w:r>
    </w:p>
    <w:p w14:paraId="35723EE6" w14:textId="77777777" w:rsidR="00B450AB" w:rsidRPr="00B450AB" w:rsidRDefault="00B450AB" w:rsidP="00B21227">
      <w:pPr>
        <w:jc w:val="both"/>
        <w:rPr>
          <w:rFonts w:cstheme="minorHAnsi"/>
          <w:sz w:val="20"/>
          <w:szCs w:val="20"/>
        </w:rPr>
      </w:pPr>
    </w:p>
    <w:p w14:paraId="7AE3D0B9" w14:textId="77777777" w:rsidR="0074556E" w:rsidRPr="00B450AB" w:rsidRDefault="0074556E" w:rsidP="00B21227">
      <w:pPr>
        <w:jc w:val="both"/>
        <w:rPr>
          <w:rFonts w:cstheme="minorHAnsi"/>
          <w:sz w:val="20"/>
          <w:szCs w:val="20"/>
        </w:rPr>
      </w:pPr>
      <w:r w:rsidRPr="00B450AB">
        <w:rPr>
          <w:rFonts w:cstheme="minorHAnsi"/>
          <w:sz w:val="20"/>
          <w:szCs w:val="20"/>
        </w:rPr>
        <w:t>CNT :</w:t>
      </w:r>
      <w:r w:rsidR="00F93AE1" w:rsidRPr="00B450AB">
        <w:rPr>
          <w:rFonts w:cstheme="minorHAnsi"/>
          <w:sz w:val="20"/>
          <w:szCs w:val="20"/>
        </w:rPr>
        <w:t xml:space="preserve"> Comité National de Transhumance</w:t>
      </w:r>
    </w:p>
    <w:p w14:paraId="10CB3AE0" w14:textId="77777777" w:rsidR="0074556E" w:rsidRPr="00B450AB" w:rsidRDefault="0074556E" w:rsidP="00B21227">
      <w:pPr>
        <w:jc w:val="both"/>
        <w:rPr>
          <w:rFonts w:cstheme="minorHAnsi"/>
          <w:sz w:val="20"/>
          <w:szCs w:val="20"/>
        </w:rPr>
      </w:pPr>
    </w:p>
    <w:p w14:paraId="5F9E6BFB" w14:textId="77777777" w:rsidR="0074556E" w:rsidRPr="00B450AB" w:rsidRDefault="0074556E" w:rsidP="00B21227">
      <w:pPr>
        <w:jc w:val="both"/>
        <w:rPr>
          <w:rFonts w:cstheme="minorHAnsi"/>
          <w:sz w:val="20"/>
          <w:szCs w:val="20"/>
        </w:rPr>
      </w:pPr>
      <w:r w:rsidRPr="00B450AB">
        <w:rPr>
          <w:rFonts w:cstheme="minorHAnsi"/>
          <w:sz w:val="20"/>
          <w:szCs w:val="20"/>
        </w:rPr>
        <w:t>CRHN :</w:t>
      </w:r>
      <w:r w:rsidR="00F93AE1" w:rsidRPr="00B450AB">
        <w:rPr>
          <w:rFonts w:cstheme="minorHAnsi"/>
          <w:sz w:val="20"/>
          <w:szCs w:val="20"/>
        </w:rPr>
        <w:t xml:space="preserve"> Concertation Régionale de Haut Niveau </w:t>
      </w:r>
    </w:p>
    <w:p w14:paraId="5BA15665" w14:textId="77777777" w:rsidR="0074556E" w:rsidRPr="00B450AB" w:rsidRDefault="0074556E" w:rsidP="00B21227">
      <w:pPr>
        <w:jc w:val="both"/>
        <w:rPr>
          <w:rFonts w:cstheme="minorHAnsi"/>
          <w:sz w:val="20"/>
          <w:szCs w:val="20"/>
        </w:rPr>
      </w:pPr>
    </w:p>
    <w:p w14:paraId="577C5534" w14:textId="77777777" w:rsidR="0074556E" w:rsidRPr="00B450AB" w:rsidRDefault="0074556E" w:rsidP="00B21227">
      <w:pPr>
        <w:jc w:val="both"/>
        <w:rPr>
          <w:rFonts w:cstheme="minorHAnsi"/>
          <w:sz w:val="20"/>
          <w:szCs w:val="20"/>
        </w:rPr>
      </w:pPr>
      <w:r w:rsidRPr="00B450AB">
        <w:rPr>
          <w:rFonts w:cstheme="minorHAnsi"/>
          <w:sz w:val="20"/>
          <w:szCs w:val="20"/>
        </w:rPr>
        <w:t>OIG :</w:t>
      </w:r>
      <w:r w:rsidR="00F93AE1" w:rsidRPr="00B450AB">
        <w:rPr>
          <w:rFonts w:cstheme="minorHAnsi"/>
          <w:sz w:val="20"/>
          <w:szCs w:val="20"/>
        </w:rPr>
        <w:t xml:space="preserve"> Organisation Intergouvernementale</w:t>
      </w:r>
    </w:p>
    <w:p w14:paraId="57DD9709" w14:textId="77777777" w:rsidR="0074556E" w:rsidRPr="00B450AB" w:rsidRDefault="0074556E" w:rsidP="00B21227">
      <w:pPr>
        <w:jc w:val="both"/>
        <w:rPr>
          <w:rFonts w:cstheme="minorHAnsi"/>
          <w:sz w:val="20"/>
          <w:szCs w:val="20"/>
        </w:rPr>
      </w:pPr>
    </w:p>
    <w:p w14:paraId="6AF82ABB" w14:textId="77777777" w:rsidR="0074556E" w:rsidRPr="00B450AB" w:rsidRDefault="0074556E" w:rsidP="00B21227">
      <w:pPr>
        <w:jc w:val="both"/>
        <w:rPr>
          <w:rFonts w:cstheme="minorHAnsi"/>
          <w:sz w:val="20"/>
          <w:szCs w:val="20"/>
        </w:rPr>
      </w:pPr>
      <w:r w:rsidRPr="00B450AB">
        <w:rPr>
          <w:rFonts w:cstheme="minorHAnsi"/>
          <w:sz w:val="20"/>
          <w:szCs w:val="20"/>
        </w:rPr>
        <w:t>OPR :</w:t>
      </w:r>
      <w:r w:rsidR="00F93AE1" w:rsidRPr="00B450AB">
        <w:rPr>
          <w:rFonts w:cstheme="minorHAnsi"/>
          <w:sz w:val="20"/>
          <w:szCs w:val="20"/>
        </w:rPr>
        <w:t xml:space="preserve"> Organisation de Producteurs Ruraux </w:t>
      </w:r>
    </w:p>
    <w:p w14:paraId="4D8C2871" w14:textId="77777777" w:rsidR="0074556E" w:rsidRPr="00B450AB" w:rsidRDefault="0074556E" w:rsidP="00B21227">
      <w:pPr>
        <w:jc w:val="both"/>
        <w:rPr>
          <w:rFonts w:cstheme="minorHAnsi"/>
          <w:sz w:val="20"/>
          <w:szCs w:val="20"/>
        </w:rPr>
      </w:pPr>
    </w:p>
    <w:p w14:paraId="14F84F18" w14:textId="77777777" w:rsidR="0074556E" w:rsidRPr="00B450AB" w:rsidRDefault="0074556E" w:rsidP="00B21227">
      <w:pPr>
        <w:jc w:val="both"/>
        <w:rPr>
          <w:rFonts w:cstheme="minorHAnsi"/>
          <w:sz w:val="20"/>
          <w:szCs w:val="20"/>
        </w:rPr>
      </w:pPr>
      <w:r w:rsidRPr="00B450AB">
        <w:rPr>
          <w:rFonts w:cstheme="minorHAnsi"/>
          <w:sz w:val="20"/>
          <w:szCs w:val="20"/>
        </w:rPr>
        <w:t>PRAPS :</w:t>
      </w:r>
      <w:r w:rsidR="00F93AE1" w:rsidRPr="00B450AB">
        <w:rPr>
          <w:rFonts w:cstheme="minorHAnsi"/>
          <w:sz w:val="20"/>
          <w:szCs w:val="20"/>
        </w:rPr>
        <w:t xml:space="preserve"> Projet Régional d’Appui au Pastoralisme au Sahel</w:t>
      </w:r>
    </w:p>
    <w:p w14:paraId="14FF0F9B" w14:textId="77777777" w:rsidR="0074556E" w:rsidRPr="00B450AB" w:rsidRDefault="0074556E" w:rsidP="00B21227">
      <w:pPr>
        <w:jc w:val="both"/>
        <w:rPr>
          <w:rFonts w:cstheme="minorHAnsi"/>
          <w:sz w:val="20"/>
          <w:szCs w:val="20"/>
        </w:rPr>
      </w:pPr>
    </w:p>
    <w:p w14:paraId="18067684" w14:textId="77777777" w:rsidR="0074556E" w:rsidRPr="00B450AB" w:rsidRDefault="0074556E" w:rsidP="00B21227">
      <w:pPr>
        <w:jc w:val="both"/>
        <w:rPr>
          <w:rFonts w:cstheme="minorHAnsi"/>
          <w:sz w:val="20"/>
          <w:szCs w:val="20"/>
        </w:rPr>
      </w:pPr>
      <w:r w:rsidRPr="00B450AB">
        <w:rPr>
          <w:rFonts w:cstheme="minorHAnsi"/>
          <w:sz w:val="20"/>
          <w:szCs w:val="20"/>
        </w:rPr>
        <w:t>PTBA :</w:t>
      </w:r>
      <w:r w:rsidR="00F93AE1" w:rsidRPr="00B450AB">
        <w:rPr>
          <w:rFonts w:cstheme="minorHAnsi"/>
          <w:sz w:val="20"/>
          <w:szCs w:val="20"/>
        </w:rPr>
        <w:t xml:space="preserve"> Plan de Travail et Budget Annuel</w:t>
      </w:r>
    </w:p>
    <w:p w14:paraId="4AFD6B30" w14:textId="77777777" w:rsidR="0074556E" w:rsidRPr="00B450AB" w:rsidRDefault="0074556E" w:rsidP="00B21227">
      <w:pPr>
        <w:jc w:val="both"/>
        <w:rPr>
          <w:rFonts w:cstheme="minorHAnsi"/>
          <w:sz w:val="20"/>
          <w:szCs w:val="20"/>
        </w:rPr>
      </w:pPr>
    </w:p>
    <w:p w14:paraId="7705E3FB" w14:textId="77777777" w:rsidR="0074556E" w:rsidRPr="00B450AB" w:rsidRDefault="0074556E" w:rsidP="00B21227">
      <w:pPr>
        <w:jc w:val="both"/>
        <w:rPr>
          <w:rFonts w:cstheme="minorHAnsi"/>
          <w:sz w:val="20"/>
          <w:szCs w:val="20"/>
        </w:rPr>
      </w:pPr>
      <w:r w:rsidRPr="00B450AB">
        <w:rPr>
          <w:rFonts w:cstheme="minorHAnsi"/>
          <w:sz w:val="20"/>
          <w:szCs w:val="20"/>
        </w:rPr>
        <w:t>RBM :</w:t>
      </w:r>
      <w:r w:rsidR="00F93AE1" w:rsidRPr="00B450AB">
        <w:rPr>
          <w:rFonts w:cstheme="minorHAnsi"/>
          <w:sz w:val="20"/>
          <w:szCs w:val="20"/>
        </w:rPr>
        <w:t xml:space="preserve"> </w:t>
      </w:r>
      <w:r w:rsidR="00C51BCA" w:rsidRPr="00B450AB">
        <w:rPr>
          <w:rFonts w:cstheme="minorHAnsi"/>
          <w:sz w:val="20"/>
          <w:szCs w:val="20"/>
        </w:rPr>
        <w:t xml:space="preserve">Réseau </w:t>
      </w:r>
      <w:proofErr w:type="spellStart"/>
      <w:r w:rsidR="00C51BCA" w:rsidRPr="00B450AB">
        <w:rPr>
          <w:rFonts w:cstheme="minorHAnsi"/>
          <w:sz w:val="20"/>
          <w:szCs w:val="20"/>
        </w:rPr>
        <w:t>Billital</w:t>
      </w:r>
      <w:proofErr w:type="spellEnd"/>
      <w:r w:rsidR="00C51BCA" w:rsidRPr="00B450AB">
        <w:rPr>
          <w:rFonts w:cstheme="minorHAnsi"/>
          <w:sz w:val="20"/>
          <w:szCs w:val="20"/>
        </w:rPr>
        <w:t xml:space="preserve"> </w:t>
      </w:r>
      <w:proofErr w:type="spellStart"/>
      <w:r w:rsidR="00C51BCA" w:rsidRPr="00B450AB">
        <w:rPr>
          <w:rFonts w:cstheme="minorHAnsi"/>
          <w:sz w:val="20"/>
          <w:szCs w:val="20"/>
        </w:rPr>
        <w:t>Maroobè</w:t>
      </w:r>
      <w:proofErr w:type="spellEnd"/>
    </w:p>
    <w:p w14:paraId="38080254" w14:textId="77777777" w:rsidR="00E02FDA" w:rsidRPr="00B450AB" w:rsidRDefault="00E02FDA" w:rsidP="00B21227">
      <w:pPr>
        <w:jc w:val="both"/>
        <w:rPr>
          <w:rFonts w:cstheme="minorHAnsi"/>
        </w:rPr>
      </w:pPr>
    </w:p>
    <w:p w14:paraId="264E2AF5" w14:textId="77777777" w:rsidR="00E02FDA" w:rsidRDefault="00E02FDA" w:rsidP="00B21227">
      <w:pPr>
        <w:jc w:val="both"/>
        <w:rPr>
          <w:rFonts w:cstheme="minorHAnsi"/>
          <w:b/>
        </w:rPr>
      </w:pPr>
    </w:p>
    <w:p w14:paraId="1FD2B5B3" w14:textId="77777777" w:rsidR="00E02FDA" w:rsidRDefault="00E02FDA" w:rsidP="00B21227">
      <w:pPr>
        <w:jc w:val="both"/>
        <w:rPr>
          <w:rFonts w:cstheme="minorHAnsi"/>
          <w:b/>
        </w:rPr>
      </w:pPr>
    </w:p>
    <w:p w14:paraId="71914C72" w14:textId="77777777" w:rsidR="00E02FDA" w:rsidRDefault="00E02FDA" w:rsidP="00B21227">
      <w:pPr>
        <w:jc w:val="both"/>
        <w:rPr>
          <w:rFonts w:cstheme="minorHAnsi"/>
          <w:b/>
        </w:rPr>
      </w:pPr>
    </w:p>
    <w:p w14:paraId="6E2EA8FF" w14:textId="77777777" w:rsidR="00E02FDA" w:rsidRDefault="00E02FDA" w:rsidP="00B21227">
      <w:pPr>
        <w:jc w:val="both"/>
        <w:rPr>
          <w:rFonts w:cstheme="minorHAnsi"/>
          <w:b/>
        </w:rPr>
      </w:pPr>
    </w:p>
    <w:p w14:paraId="0F163AF2" w14:textId="77777777" w:rsidR="00E02FDA" w:rsidRDefault="00E02FDA" w:rsidP="00B21227">
      <w:pPr>
        <w:jc w:val="both"/>
        <w:rPr>
          <w:rFonts w:cstheme="minorHAnsi"/>
          <w:b/>
        </w:rPr>
      </w:pPr>
    </w:p>
    <w:p w14:paraId="5F22688D" w14:textId="77777777" w:rsidR="00E02FDA" w:rsidRDefault="00E02FDA" w:rsidP="00B21227">
      <w:pPr>
        <w:jc w:val="both"/>
        <w:rPr>
          <w:rFonts w:cstheme="minorHAnsi"/>
          <w:b/>
        </w:rPr>
      </w:pPr>
    </w:p>
    <w:p w14:paraId="4611DBDD" w14:textId="77777777" w:rsidR="00E02FDA" w:rsidRDefault="00E02FDA" w:rsidP="00B21227">
      <w:pPr>
        <w:jc w:val="both"/>
        <w:rPr>
          <w:rFonts w:cstheme="minorHAnsi"/>
          <w:b/>
        </w:rPr>
      </w:pPr>
    </w:p>
    <w:p w14:paraId="362C83AE" w14:textId="77777777" w:rsidR="00E02FDA" w:rsidRDefault="00E02FDA" w:rsidP="00B21227">
      <w:pPr>
        <w:jc w:val="both"/>
        <w:rPr>
          <w:rFonts w:cstheme="minorHAnsi"/>
          <w:b/>
        </w:rPr>
      </w:pPr>
    </w:p>
    <w:p w14:paraId="64C46E3E" w14:textId="77777777" w:rsidR="00E02FDA" w:rsidRDefault="00E02FDA" w:rsidP="00B21227">
      <w:pPr>
        <w:jc w:val="both"/>
        <w:rPr>
          <w:rFonts w:cstheme="minorHAnsi"/>
          <w:b/>
        </w:rPr>
      </w:pPr>
    </w:p>
    <w:p w14:paraId="5EC63E07" w14:textId="77777777" w:rsidR="00E02FDA" w:rsidRDefault="00E02FDA" w:rsidP="00B21227">
      <w:pPr>
        <w:jc w:val="both"/>
        <w:rPr>
          <w:rFonts w:cstheme="minorHAnsi"/>
          <w:b/>
        </w:rPr>
      </w:pPr>
    </w:p>
    <w:p w14:paraId="6C64C565" w14:textId="77777777" w:rsidR="00A96787" w:rsidRDefault="00A96787" w:rsidP="00B21227">
      <w:pPr>
        <w:jc w:val="both"/>
        <w:rPr>
          <w:rFonts w:cstheme="minorHAnsi"/>
          <w:b/>
        </w:rPr>
      </w:pPr>
    </w:p>
    <w:p w14:paraId="2ADC4568" w14:textId="77777777" w:rsidR="00D271BB" w:rsidRDefault="00D271BB">
      <w:pPr>
        <w:spacing w:after="160" w:line="259" w:lineRule="auto"/>
        <w:rPr>
          <w:rFonts w:cstheme="minorHAnsi"/>
          <w:b/>
        </w:rPr>
      </w:pPr>
      <w:r>
        <w:rPr>
          <w:rFonts w:cstheme="minorHAnsi"/>
          <w:b/>
        </w:rPr>
        <w:br w:type="page"/>
      </w:r>
    </w:p>
    <w:p w14:paraId="764675E5" w14:textId="474E88A0" w:rsidR="00B21227" w:rsidRPr="00C35576" w:rsidRDefault="00B21227" w:rsidP="00B21227">
      <w:pPr>
        <w:jc w:val="both"/>
        <w:rPr>
          <w:rFonts w:cstheme="minorHAnsi"/>
          <w:b/>
        </w:rPr>
      </w:pPr>
      <w:r w:rsidRPr="00C35576">
        <w:rPr>
          <w:rFonts w:cstheme="minorHAnsi"/>
          <w:b/>
        </w:rPr>
        <w:lastRenderedPageBreak/>
        <w:t>Table de matières</w:t>
      </w:r>
    </w:p>
    <w:p w14:paraId="0825CCDA" w14:textId="77777777" w:rsidR="00C033C1" w:rsidRDefault="00C033C1">
      <w:pPr>
        <w:spacing w:after="160" w:line="259" w:lineRule="auto"/>
        <w:rPr>
          <w:rFonts w:cstheme="minorHAnsi"/>
          <w:b/>
        </w:rPr>
      </w:pPr>
    </w:p>
    <w:p w14:paraId="2D308802" w14:textId="77777777" w:rsidR="00E02FDA" w:rsidRPr="0075105E" w:rsidRDefault="00E02FDA">
      <w:pPr>
        <w:pStyle w:val="TM1"/>
        <w:tabs>
          <w:tab w:val="left" w:pos="440"/>
          <w:tab w:val="right" w:leader="dot" w:pos="9062"/>
        </w:tabs>
        <w:rPr>
          <w:noProof/>
          <w:sz w:val="20"/>
          <w:szCs w:val="20"/>
          <w:lang w:eastAsia="fr-FR"/>
        </w:rPr>
      </w:pPr>
      <w:r w:rsidRPr="0075105E">
        <w:rPr>
          <w:rFonts w:cstheme="minorHAnsi"/>
          <w:sz w:val="20"/>
          <w:szCs w:val="20"/>
        </w:rPr>
        <w:fldChar w:fldCharType="begin"/>
      </w:r>
      <w:r w:rsidRPr="0075105E">
        <w:rPr>
          <w:rFonts w:cstheme="minorHAnsi"/>
          <w:sz w:val="20"/>
          <w:szCs w:val="20"/>
        </w:rPr>
        <w:instrText xml:space="preserve"> TOC \o "1-3" \h \z \u </w:instrText>
      </w:r>
      <w:r w:rsidRPr="0075105E">
        <w:rPr>
          <w:rFonts w:cstheme="minorHAnsi"/>
          <w:sz w:val="20"/>
          <w:szCs w:val="20"/>
        </w:rPr>
        <w:fldChar w:fldCharType="separate"/>
      </w:r>
      <w:hyperlink w:anchor="_Toc72418573" w:history="1">
        <w:r w:rsidRPr="0075105E">
          <w:rPr>
            <w:rStyle w:val="Lienhypertexte"/>
            <w:noProof/>
            <w:sz w:val="20"/>
            <w:szCs w:val="20"/>
          </w:rPr>
          <w:t>1</w:t>
        </w:r>
        <w:r w:rsidRPr="0075105E">
          <w:rPr>
            <w:noProof/>
            <w:sz w:val="20"/>
            <w:szCs w:val="20"/>
            <w:lang w:eastAsia="fr-FR"/>
          </w:rPr>
          <w:tab/>
        </w:r>
        <w:r w:rsidRPr="0075105E">
          <w:rPr>
            <w:rStyle w:val="Lienhypertexte"/>
            <w:noProof/>
            <w:sz w:val="20"/>
            <w:szCs w:val="20"/>
          </w:rPr>
          <w:t>Contexte et genèse du processus</w:t>
        </w:r>
        <w:r w:rsidRPr="0075105E">
          <w:rPr>
            <w:noProof/>
            <w:webHidden/>
            <w:sz w:val="20"/>
            <w:szCs w:val="20"/>
          </w:rPr>
          <w:tab/>
        </w:r>
        <w:r w:rsidRPr="0075105E">
          <w:rPr>
            <w:noProof/>
            <w:webHidden/>
            <w:sz w:val="20"/>
            <w:szCs w:val="20"/>
          </w:rPr>
          <w:fldChar w:fldCharType="begin"/>
        </w:r>
        <w:r w:rsidRPr="0075105E">
          <w:rPr>
            <w:noProof/>
            <w:webHidden/>
            <w:sz w:val="20"/>
            <w:szCs w:val="20"/>
          </w:rPr>
          <w:instrText xml:space="preserve"> PAGEREF _Toc72418573 \h </w:instrText>
        </w:r>
        <w:r w:rsidRPr="0075105E">
          <w:rPr>
            <w:noProof/>
            <w:webHidden/>
            <w:sz w:val="20"/>
            <w:szCs w:val="20"/>
          </w:rPr>
        </w:r>
        <w:r w:rsidRPr="0075105E">
          <w:rPr>
            <w:noProof/>
            <w:webHidden/>
            <w:sz w:val="20"/>
            <w:szCs w:val="20"/>
          </w:rPr>
          <w:fldChar w:fldCharType="separate"/>
        </w:r>
        <w:r w:rsidRPr="0075105E">
          <w:rPr>
            <w:noProof/>
            <w:webHidden/>
            <w:sz w:val="20"/>
            <w:szCs w:val="20"/>
          </w:rPr>
          <w:t>5</w:t>
        </w:r>
        <w:r w:rsidRPr="0075105E">
          <w:rPr>
            <w:noProof/>
            <w:webHidden/>
            <w:sz w:val="20"/>
            <w:szCs w:val="20"/>
          </w:rPr>
          <w:fldChar w:fldCharType="end"/>
        </w:r>
      </w:hyperlink>
    </w:p>
    <w:p w14:paraId="39DE9323" w14:textId="77777777" w:rsidR="00E02FDA" w:rsidRPr="0075105E" w:rsidRDefault="004958F3">
      <w:pPr>
        <w:pStyle w:val="TM1"/>
        <w:tabs>
          <w:tab w:val="left" w:pos="440"/>
          <w:tab w:val="right" w:leader="dot" w:pos="9062"/>
        </w:tabs>
        <w:rPr>
          <w:noProof/>
          <w:sz w:val="20"/>
          <w:szCs w:val="20"/>
          <w:lang w:eastAsia="fr-FR"/>
        </w:rPr>
      </w:pPr>
      <w:hyperlink w:anchor="_Toc72418574" w:history="1">
        <w:r w:rsidR="00E02FDA" w:rsidRPr="0075105E">
          <w:rPr>
            <w:rStyle w:val="Lienhypertexte"/>
            <w:noProof/>
            <w:sz w:val="20"/>
            <w:szCs w:val="20"/>
          </w:rPr>
          <w:t>2</w:t>
        </w:r>
        <w:r w:rsidR="00E02FDA" w:rsidRPr="0075105E">
          <w:rPr>
            <w:noProof/>
            <w:sz w:val="20"/>
            <w:szCs w:val="20"/>
            <w:lang w:eastAsia="fr-FR"/>
          </w:rPr>
          <w:tab/>
        </w:r>
        <w:r w:rsidR="00E02FDA" w:rsidRPr="0075105E">
          <w:rPr>
            <w:rStyle w:val="Lienhypertexte"/>
            <w:noProof/>
            <w:sz w:val="20"/>
            <w:szCs w:val="20"/>
          </w:rPr>
          <w:t>Objectifs et résultats attendus</w:t>
        </w:r>
        <w:r w:rsidR="00E02FDA" w:rsidRPr="0075105E">
          <w:rPr>
            <w:noProof/>
            <w:webHidden/>
            <w:sz w:val="20"/>
            <w:szCs w:val="20"/>
          </w:rPr>
          <w:tab/>
        </w:r>
        <w:r w:rsidR="00E02FDA" w:rsidRPr="0075105E">
          <w:rPr>
            <w:noProof/>
            <w:webHidden/>
            <w:sz w:val="20"/>
            <w:szCs w:val="20"/>
          </w:rPr>
          <w:fldChar w:fldCharType="begin"/>
        </w:r>
        <w:r w:rsidR="00E02FDA" w:rsidRPr="0075105E">
          <w:rPr>
            <w:noProof/>
            <w:webHidden/>
            <w:sz w:val="20"/>
            <w:szCs w:val="20"/>
          </w:rPr>
          <w:instrText xml:space="preserve"> PAGEREF _Toc72418574 \h </w:instrText>
        </w:r>
        <w:r w:rsidR="00E02FDA" w:rsidRPr="0075105E">
          <w:rPr>
            <w:noProof/>
            <w:webHidden/>
            <w:sz w:val="20"/>
            <w:szCs w:val="20"/>
          </w:rPr>
        </w:r>
        <w:r w:rsidR="00E02FDA" w:rsidRPr="0075105E">
          <w:rPr>
            <w:noProof/>
            <w:webHidden/>
            <w:sz w:val="20"/>
            <w:szCs w:val="20"/>
          </w:rPr>
          <w:fldChar w:fldCharType="separate"/>
        </w:r>
        <w:r w:rsidR="00E02FDA" w:rsidRPr="0075105E">
          <w:rPr>
            <w:noProof/>
            <w:webHidden/>
            <w:sz w:val="20"/>
            <w:szCs w:val="20"/>
          </w:rPr>
          <w:t>6</w:t>
        </w:r>
        <w:r w:rsidR="00E02FDA" w:rsidRPr="0075105E">
          <w:rPr>
            <w:noProof/>
            <w:webHidden/>
            <w:sz w:val="20"/>
            <w:szCs w:val="20"/>
          </w:rPr>
          <w:fldChar w:fldCharType="end"/>
        </w:r>
      </w:hyperlink>
    </w:p>
    <w:p w14:paraId="2ABF7A76" w14:textId="77777777" w:rsidR="00E02FDA" w:rsidRPr="0075105E" w:rsidRDefault="004958F3">
      <w:pPr>
        <w:pStyle w:val="TM1"/>
        <w:tabs>
          <w:tab w:val="left" w:pos="440"/>
          <w:tab w:val="right" w:leader="dot" w:pos="9062"/>
        </w:tabs>
        <w:rPr>
          <w:noProof/>
          <w:sz w:val="20"/>
          <w:szCs w:val="20"/>
          <w:lang w:eastAsia="fr-FR"/>
        </w:rPr>
      </w:pPr>
      <w:hyperlink w:anchor="_Toc72418575" w:history="1">
        <w:r w:rsidR="00E02FDA" w:rsidRPr="0075105E">
          <w:rPr>
            <w:rStyle w:val="Lienhypertexte"/>
            <w:noProof/>
            <w:sz w:val="20"/>
            <w:szCs w:val="20"/>
          </w:rPr>
          <w:t>3</w:t>
        </w:r>
        <w:r w:rsidR="00E02FDA" w:rsidRPr="0075105E">
          <w:rPr>
            <w:noProof/>
            <w:sz w:val="20"/>
            <w:szCs w:val="20"/>
            <w:lang w:eastAsia="fr-FR"/>
          </w:rPr>
          <w:tab/>
        </w:r>
        <w:r w:rsidR="00E02FDA" w:rsidRPr="0075105E">
          <w:rPr>
            <w:rStyle w:val="Lienhypertexte"/>
            <w:noProof/>
            <w:sz w:val="20"/>
            <w:szCs w:val="20"/>
          </w:rPr>
          <w:t>Démarche méthodologique préconisée</w:t>
        </w:r>
        <w:r w:rsidR="00E02FDA" w:rsidRPr="0075105E">
          <w:rPr>
            <w:noProof/>
            <w:webHidden/>
            <w:sz w:val="20"/>
            <w:szCs w:val="20"/>
          </w:rPr>
          <w:tab/>
        </w:r>
        <w:r w:rsidR="00E02FDA" w:rsidRPr="0075105E">
          <w:rPr>
            <w:noProof/>
            <w:webHidden/>
            <w:sz w:val="20"/>
            <w:szCs w:val="20"/>
          </w:rPr>
          <w:fldChar w:fldCharType="begin"/>
        </w:r>
        <w:r w:rsidR="00E02FDA" w:rsidRPr="0075105E">
          <w:rPr>
            <w:noProof/>
            <w:webHidden/>
            <w:sz w:val="20"/>
            <w:szCs w:val="20"/>
          </w:rPr>
          <w:instrText xml:space="preserve"> PAGEREF _Toc72418575 \h </w:instrText>
        </w:r>
        <w:r w:rsidR="00E02FDA" w:rsidRPr="0075105E">
          <w:rPr>
            <w:noProof/>
            <w:webHidden/>
            <w:sz w:val="20"/>
            <w:szCs w:val="20"/>
          </w:rPr>
        </w:r>
        <w:r w:rsidR="00E02FDA" w:rsidRPr="0075105E">
          <w:rPr>
            <w:noProof/>
            <w:webHidden/>
            <w:sz w:val="20"/>
            <w:szCs w:val="20"/>
          </w:rPr>
          <w:fldChar w:fldCharType="separate"/>
        </w:r>
        <w:r w:rsidR="00E02FDA" w:rsidRPr="0075105E">
          <w:rPr>
            <w:noProof/>
            <w:webHidden/>
            <w:sz w:val="20"/>
            <w:szCs w:val="20"/>
          </w:rPr>
          <w:t>7</w:t>
        </w:r>
        <w:r w:rsidR="00E02FDA" w:rsidRPr="0075105E">
          <w:rPr>
            <w:noProof/>
            <w:webHidden/>
            <w:sz w:val="20"/>
            <w:szCs w:val="20"/>
          </w:rPr>
          <w:fldChar w:fldCharType="end"/>
        </w:r>
      </w:hyperlink>
    </w:p>
    <w:p w14:paraId="0EC9C50E" w14:textId="77777777" w:rsidR="00E02FDA" w:rsidRPr="0075105E" w:rsidRDefault="004958F3">
      <w:pPr>
        <w:pStyle w:val="TM2"/>
        <w:tabs>
          <w:tab w:val="left" w:pos="880"/>
          <w:tab w:val="right" w:leader="dot" w:pos="9062"/>
        </w:tabs>
        <w:rPr>
          <w:noProof/>
          <w:sz w:val="20"/>
          <w:szCs w:val="20"/>
        </w:rPr>
      </w:pPr>
      <w:hyperlink w:anchor="_Toc72418576" w:history="1">
        <w:r w:rsidR="00E02FDA" w:rsidRPr="0075105E">
          <w:rPr>
            <w:rStyle w:val="Lienhypertexte"/>
            <w:noProof/>
            <w:sz w:val="20"/>
            <w:szCs w:val="20"/>
          </w:rPr>
          <w:t>3.1</w:t>
        </w:r>
        <w:r w:rsidR="00E02FDA" w:rsidRPr="0075105E">
          <w:rPr>
            <w:noProof/>
            <w:sz w:val="20"/>
            <w:szCs w:val="20"/>
          </w:rPr>
          <w:tab/>
        </w:r>
        <w:r w:rsidR="00E02FDA" w:rsidRPr="0075105E">
          <w:rPr>
            <w:rStyle w:val="Lienhypertexte"/>
            <w:noProof/>
            <w:sz w:val="20"/>
            <w:szCs w:val="20"/>
          </w:rPr>
          <w:t>Options méthodologiques de base</w:t>
        </w:r>
        <w:r w:rsidR="00E02FDA" w:rsidRPr="0075105E">
          <w:rPr>
            <w:noProof/>
            <w:webHidden/>
            <w:sz w:val="20"/>
            <w:szCs w:val="20"/>
          </w:rPr>
          <w:tab/>
        </w:r>
        <w:r w:rsidR="00E02FDA" w:rsidRPr="0075105E">
          <w:rPr>
            <w:noProof/>
            <w:webHidden/>
            <w:sz w:val="20"/>
            <w:szCs w:val="20"/>
          </w:rPr>
          <w:fldChar w:fldCharType="begin"/>
        </w:r>
        <w:r w:rsidR="00E02FDA" w:rsidRPr="0075105E">
          <w:rPr>
            <w:noProof/>
            <w:webHidden/>
            <w:sz w:val="20"/>
            <w:szCs w:val="20"/>
          </w:rPr>
          <w:instrText xml:space="preserve"> PAGEREF _Toc72418576 \h </w:instrText>
        </w:r>
        <w:r w:rsidR="00E02FDA" w:rsidRPr="0075105E">
          <w:rPr>
            <w:noProof/>
            <w:webHidden/>
            <w:sz w:val="20"/>
            <w:szCs w:val="20"/>
          </w:rPr>
        </w:r>
        <w:r w:rsidR="00E02FDA" w:rsidRPr="0075105E">
          <w:rPr>
            <w:noProof/>
            <w:webHidden/>
            <w:sz w:val="20"/>
            <w:szCs w:val="20"/>
          </w:rPr>
          <w:fldChar w:fldCharType="separate"/>
        </w:r>
        <w:r w:rsidR="00E02FDA" w:rsidRPr="0075105E">
          <w:rPr>
            <w:noProof/>
            <w:webHidden/>
            <w:sz w:val="20"/>
            <w:szCs w:val="20"/>
          </w:rPr>
          <w:t>7</w:t>
        </w:r>
        <w:r w:rsidR="00E02FDA" w:rsidRPr="0075105E">
          <w:rPr>
            <w:noProof/>
            <w:webHidden/>
            <w:sz w:val="20"/>
            <w:szCs w:val="20"/>
          </w:rPr>
          <w:fldChar w:fldCharType="end"/>
        </w:r>
      </w:hyperlink>
    </w:p>
    <w:p w14:paraId="6D9968CC" w14:textId="77777777" w:rsidR="00E02FDA" w:rsidRPr="0075105E" w:rsidRDefault="004958F3">
      <w:pPr>
        <w:pStyle w:val="TM2"/>
        <w:tabs>
          <w:tab w:val="left" w:pos="880"/>
          <w:tab w:val="right" w:leader="dot" w:pos="9062"/>
        </w:tabs>
        <w:rPr>
          <w:noProof/>
          <w:sz w:val="20"/>
          <w:szCs w:val="20"/>
        </w:rPr>
      </w:pPr>
      <w:hyperlink w:anchor="_Toc72418577" w:history="1">
        <w:r w:rsidR="00E02FDA" w:rsidRPr="0075105E">
          <w:rPr>
            <w:rStyle w:val="Lienhypertexte"/>
            <w:noProof/>
            <w:sz w:val="20"/>
            <w:szCs w:val="20"/>
          </w:rPr>
          <w:t>3.2</w:t>
        </w:r>
        <w:r w:rsidR="00E02FDA" w:rsidRPr="0075105E">
          <w:rPr>
            <w:noProof/>
            <w:sz w:val="20"/>
            <w:szCs w:val="20"/>
          </w:rPr>
          <w:tab/>
        </w:r>
        <w:r w:rsidR="00E02FDA" w:rsidRPr="0075105E">
          <w:rPr>
            <w:rStyle w:val="Lienhypertexte"/>
            <w:noProof/>
            <w:sz w:val="20"/>
            <w:szCs w:val="20"/>
          </w:rPr>
          <w:t>Modalités d’exécution de la stratégie d’accompagnement</w:t>
        </w:r>
        <w:r w:rsidR="00E02FDA" w:rsidRPr="0075105E">
          <w:rPr>
            <w:noProof/>
            <w:webHidden/>
            <w:sz w:val="20"/>
            <w:szCs w:val="20"/>
          </w:rPr>
          <w:tab/>
        </w:r>
        <w:r w:rsidR="00E02FDA" w:rsidRPr="0075105E">
          <w:rPr>
            <w:noProof/>
            <w:webHidden/>
            <w:sz w:val="20"/>
            <w:szCs w:val="20"/>
          </w:rPr>
          <w:fldChar w:fldCharType="begin"/>
        </w:r>
        <w:r w:rsidR="00E02FDA" w:rsidRPr="0075105E">
          <w:rPr>
            <w:noProof/>
            <w:webHidden/>
            <w:sz w:val="20"/>
            <w:szCs w:val="20"/>
          </w:rPr>
          <w:instrText xml:space="preserve"> PAGEREF _Toc72418577 \h </w:instrText>
        </w:r>
        <w:r w:rsidR="00E02FDA" w:rsidRPr="0075105E">
          <w:rPr>
            <w:noProof/>
            <w:webHidden/>
            <w:sz w:val="20"/>
            <w:szCs w:val="20"/>
          </w:rPr>
        </w:r>
        <w:r w:rsidR="00E02FDA" w:rsidRPr="0075105E">
          <w:rPr>
            <w:noProof/>
            <w:webHidden/>
            <w:sz w:val="20"/>
            <w:szCs w:val="20"/>
          </w:rPr>
          <w:fldChar w:fldCharType="separate"/>
        </w:r>
        <w:r w:rsidR="00E02FDA" w:rsidRPr="0075105E">
          <w:rPr>
            <w:noProof/>
            <w:webHidden/>
            <w:sz w:val="20"/>
            <w:szCs w:val="20"/>
          </w:rPr>
          <w:t>7</w:t>
        </w:r>
        <w:r w:rsidR="00E02FDA" w:rsidRPr="0075105E">
          <w:rPr>
            <w:noProof/>
            <w:webHidden/>
            <w:sz w:val="20"/>
            <w:szCs w:val="20"/>
          </w:rPr>
          <w:fldChar w:fldCharType="end"/>
        </w:r>
      </w:hyperlink>
    </w:p>
    <w:p w14:paraId="31565B96" w14:textId="77777777" w:rsidR="00E02FDA" w:rsidRPr="0075105E" w:rsidRDefault="004958F3">
      <w:pPr>
        <w:pStyle w:val="TM1"/>
        <w:tabs>
          <w:tab w:val="left" w:pos="440"/>
          <w:tab w:val="right" w:leader="dot" w:pos="9062"/>
        </w:tabs>
        <w:rPr>
          <w:noProof/>
          <w:sz w:val="20"/>
          <w:szCs w:val="20"/>
          <w:lang w:eastAsia="fr-FR"/>
        </w:rPr>
      </w:pPr>
      <w:hyperlink w:anchor="_Toc72418578" w:history="1">
        <w:r w:rsidR="00E02FDA" w:rsidRPr="0075105E">
          <w:rPr>
            <w:rStyle w:val="Lienhypertexte"/>
            <w:noProof/>
            <w:sz w:val="20"/>
            <w:szCs w:val="20"/>
          </w:rPr>
          <w:t>4</w:t>
        </w:r>
        <w:r w:rsidR="00E02FDA" w:rsidRPr="0075105E">
          <w:rPr>
            <w:noProof/>
            <w:sz w:val="20"/>
            <w:szCs w:val="20"/>
            <w:lang w:eastAsia="fr-FR"/>
          </w:rPr>
          <w:tab/>
        </w:r>
        <w:r w:rsidR="00E02FDA" w:rsidRPr="0075105E">
          <w:rPr>
            <w:rStyle w:val="Lienhypertexte"/>
            <w:noProof/>
            <w:sz w:val="20"/>
            <w:szCs w:val="20"/>
          </w:rPr>
          <w:t>Livrables/produits attendus</w:t>
        </w:r>
        <w:r w:rsidR="00E02FDA" w:rsidRPr="0075105E">
          <w:rPr>
            <w:noProof/>
            <w:webHidden/>
            <w:sz w:val="20"/>
            <w:szCs w:val="20"/>
          </w:rPr>
          <w:tab/>
        </w:r>
        <w:r w:rsidR="00E02FDA" w:rsidRPr="0075105E">
          <w:rPr>
            <w:noProof/>
            <w:webHidden/>
            <w:sz w:val="20"/>
            <w:szCs w:val="20"/>
          </w:rPr>
          <w:fldChar w:fldCharType="begin"/>
        </w:r>
        <w:r w:rsidR="00E02FDA" w:rsidRPr="0075105E">
          <w:rPr>
            <w:noProof/>
            <w:webHidden/>
            <w:sz w:val="20"/>
            <w:szCs w:val="20"/>
          </w:rPr>
          <w:instrText xml:space="preserve"> PAGEREF _Toc72418578 \h </w:instrText>
        </w:r>
        <w:r w:rsidR="00E02FDA" w:rsidRPr="0075105E">
          <w:rPr>
            <w:noProof/>
            <w:webHidden/>
            <w:sz w:val="20"/>
            <w:szCs w:val="20"/>
          </w:rPr>
        </w:r>
        <w:r w:rsidR="00E02FDA" w:rsidRPr="0075105E">
          <w:rPr>
            <w:noProof/>
            <w:webHidden/>
            <w:sz w:val="20"/>
            <w:szCs w:val="20"/>
          </w:rPr>
          <w:fldChar w:fldCharType="separate"/>
        </w:r>
        <w:r w:rsidR="00E02FDA" w:rsidRPr="0075105E">
          <w:rPr>
            <w:noProof/>
            <w:webHidden/>
            <w:sz w:val="20"/>
            <w:szCs w:val="20"/>
          </w:rPr>
          <w:t>8</w:t>
        </w:r>
        <w:r w:rsidR="00E02FDA" w:rsidRPr="0075105E">
          <w:rPr>
            <w:noProof/>
            <w:webHidden/>
            <w:sz w:val="20"/>
            <w:szCs w:val="20"/>
          </w:rPr>
          <w:fldChar w:fldCharType="end"/>
        </w:r>
      </w:hyperlink>
    </w:p>
    <w:p w14:paraId="59045E89" w14:textId="29AE43A5" w:rsidR="00E02FDA" w:rsidRPr="0075105E" w:rsidRDefault="004958F3">
      <w:pPr>
        <w:pStyle w:val="TM1"/>
        <w:tabs>
          <w:tab w:val="left" w:pos="440"/>
          <w:tab w:val="right" w:leader="dot" w:pos="9062"/>
        </w:tabs>
        <w:rPr>
          <w:noProof/>
          <w:sz w:val="20"/>
          <w:szCs w:val="20"/>
        </w:rPr>
      </w:pPr>
      <w:hyperlink w:anchor="_Toc72418579" w:history="1">
        <w:r w:rsidR="00E02FDA" w:rsidRPr="0075105E">
          <w:rPr>
            <w:rStyle w:val="Lienhypertexte"/>
            <w:noProof/>
            <w:sz w:val="20"/>
            <w:szCs w:val="20"/>
          </w:rPr>
          <w:t>5</w:t>
        </w:r>
        <w:r w:rsidR="00E02FDA" w:rsidRPr="0075105E">
          <w:rPr>
            <w:noProof/>
            <w:sz w:val="20"/>
            <w:szCs w:val="20"/>
            <w:lang w:eastAsia="fr-FR"/>
          </w:rPr>
          <w:tab/>
        </w:r>
        <w:r w:rsidR="00417A36" w:rsidRPr="0075105E">
          <w:rPr>
            <w:noProof/>
            <w:sz w:val="20"/>
            <w:szCs w:val="20"/>
            <w:lang w:eastAsia="fr-FR"/>
          </w:rPr>
          <w:t xml:space="preserve">Chronogramme de mise en œuvre </w:t>
        </w:r>
        <w:r w:rsidR="00E02FDA" w:rsidRPr="0075105E">
          <w:rPr>
            <w:noProof/>
            <w:webHidden/>
            <w:sz w:val="20"/>
            <w:szCs w:val="20"/>
          </w:rPr>
          <w:tab/>
        </w:r>
        <w:r w:rsidR="007818F7" w:rsidRPr="0075105E">
          <w:rPr>
            <w:noProof/>
            <w:webHidden/>
            <w:sz w:val="20"/>
            <w:szCs w:val="20"/>
          </w:rPr>
          <w:t xml:space="preserve">      </w:t>
        </w:r>
        <w:r w:rsidR="00E02FDA" w:rsidRPr="0075105E">
          <w:rPr>
            <w:noProof/>
            <w:webHidden/>
            <w:sz w:val="20"/>
            <w:szCs w:val="20"/>
          </w:rPr>
          <w:fldChar w:fldCharType="begin"/>
        </w:r>
        <w:r w:rsidR="00E02FDA" w:rsidRPr="0075105E">
          <w:rPr>
            <w:noProof/>
            <w:webHidden/>
            <w:sz w:val="20"/>
            <w:szCs w:val="20"/>
          </w:rPr>
          <w:instrText xml:space="preserve"> PAGEREF _Toc72418579 \h </w:instrText>
        </w:r>
        <w:r w:rsidR="00E02FDA" w:rsidRPr="0075105E">
          <w:rPr>
            <w:noProof/>
            <w:webHidden/>
            <w:sz w:val="20"/>
            <w:szCs w:val="20"/>
          </w:rPr>
        </w:r>
        <w:r w:rsidR="00E02FDA" w:rsidRPr="0075105E">
          <w:rPr>
            <w:noProof/>
            <w:webHidden/>
            <w:sz w:val="20"/>
            <w:szCs w:val="20"/>
          </w:rPr>
          <w:fldChar w:fldCharType="separate"/>
        </w:r>
        <w:r w:rsidR="00E02FDA" w:rsidRPr="0075105E">
          <w:rPr>
            <w:noProof/>
            <w:webHidden/>
            <w:sz w:val="20"/>
            <w:szCs w:val="20"/>
          </w:rPr>
          <w:t>9</w:t>
        </w:r>
        <w:r w:rsidR="00E02FDA" w:rsidRPr="0075105E">
          <w:rPr>
            <w:noProof/>
            <w:webHidden/>
            <w:sz w:val="20"/>
            <w:szCs w:val="20"/>
          </w:rPr>
          <w:fldChar w:fldCharType="end"/>
        </w:r>
      </w:hyperlink>
    </w:p>
    <w:p w14:paraId="00AA6981" w14:textId="6ADFE0E0" w:rsidR="0042402F" w:rsidRPr="0075105E" w:rsidRDefault="0042402F" w:rsidP="0042402F">
      <w:pPr>
        <w:rPr>
          <w:sz w:val="20"/>
          <w:szCs w:val="20"/>
          <w:lang w:eastAsia="en-US"/>
        </w:rPr>
      </w:pPr>
      <w:r w:rsidRPr="0075105E">
        <w:rPr>
          <w:sz w:val="20"/>
          <w:szCs w:val="20"/>
          <w:lang w:eastAsia="en-US"/>
        </w:rPr>
        <w:t xml:space="preserve">6. </w:t>
      </w:r>
      <w:r w:rsidR="00C573E9" w:rsidRPr="0075105E">
        <w:rPr>
          <w:sz w:val="20"/>
          <w:szCs w:val="20"/>
          <w:lang w:eastAsia="en-US"/>
        </w:rPr>
        <w:t xml:space="preserve">Annexes </w:t>
      </w:r>
      <w:r w:rsidR="007818F7" w:rsidRPr="0075105E">
        <w:rPr>
          <w:rFonts w:cstheme="minorHAnsi"/>
          <w:sz w:val="20"/>
          <w:szCs w:val="20"/>
          <w:lang w:val="fr-SN"/>
        </w:rPr>
        <w:t>…………………………………………………………………</w:t>
      </w:r>
      <w:r w:rsidR="00C573E9" w:rsidRPr="0075105E">
        <w:rPr>
          <w:rFonts w:cstheme="minorHAnsi"/>
          <w:sz w:val="20"/>
          <w:szCs w:val="20"/>
          <w:lang w:val="fr-SN"/>
        </w:rPr>
        <w:t>……………………………………………………………………………</w:t>
      </w:r>
      <w:r w:rsidR="0075105E">
        <w:rPr>
          <w:rFonts w:cstheme="minorHAnsi"/>
          <w:sz w:val="20"/>
          <w:szCs w:val="20"/>
          <w:lang w:val="fr-SN"/>
        </w:rPr>
        <w:t>……….</w:t>
      </w:r>
      <w:r w:rsidR="00C573E9" w:rsidRPr="0075105E">
        <w:rPr>
          <w:rFonts w:cstheme="minorHAnsi"/>
          <w:sz w:val="20"/>
          <w:szCs w:val="20"/>
          <w:lang w:val="fr-SN"/>
        </w:rPr>
        <w:t xml:space="preserve">10 </w:t>
      </w:r>
    </w:p>
    <w:p w14:paraId="17556B77" w14:textId="6EA55880" w:rsidR="0042402F" w:rsidRPr="0075105E" w:rsidRDefault="00C573E9" w:rsidP="0042402F">
      <w:pPr>
        <w:rPr>
          <w:sz w:val="20"/>
          <w:szCs w:val="20"/>
          <w:lang w:eastAsia="en-US"/>
        </w:rPr>
      </w:pPr>
      <w:r w:rsidRPr="0075105E">
        <w:rPr>
          <w:sz w:val="20"/>
          <w:szCs w:val="20"/>
          <w:lang w:eastAsia="en-US"/>
        </w:rPr>
        <w:t xml:space="preserve"> </w:t>
      </w:r>
      <w:r w:rsidR="00250F62" w:rsidRPr="0075105E">
        <w:rPr>
          <w:sz w:val="20"/>
          <w:szCs w:val="20"/>
          <w:lang w:eastAsia="en-US"/>
        </w:rPr>
        <w:t xml:space="preserve">Annexe </w:t>
      </w:r>
      <w:r w:rsidRPr="0075105E">
        <w:rPr>
          <w:sz w:val="20"/>
          <w:szCs w:val="20"/>
          <w:lang w:eastAsia="en-US"/>
        </w:rPr>
        <w:t>1</w:t>
      </w:r>
      <w:r w:rsidR="00250F62" w:rsidRPr="0075105E">
        <w:rPr>
          <w:sz w:val="20"/>
          <w:szCs w:val="20"/>
          <w:lang w:eastAsia="en-US"/>
        </w:rPr>
        <w:t xml:space="preserve">: </w:t>
      </w:r>
      <w:r w:rsidRPr="0075105E">
        <w:rPr>
          <w:rFonts w:cstheme="minorHAnsi"/>
          <w:sz w:val="20"/>
          <w:szCs w:val="20"/>
          <w:lang w:val="fr-SN"/>
        </w:rPr>
        <w:t>Termes de référence des Comités restreints inclusifs de pilotage et de supervision du processus d’élaboration et de validation des plans d’actions pluriannuels</w:t>
      </w:r>
      <w:r w:rsidR="0042402F" w:rsidRPr="0075105E">
        <w:rPr>
          <w:sz w:val="20"/>
          <w:szCs w:val="20"/>
          <w:lang w:eastAsia="en-US"/>
        </w:rPr>
        <w:t xml:space="preserve"> </w:t>
      </w:r>
      <w:r w:rsidRPr="0075105E">
        <w:rPr>
          <w:sz w:val="20"/>
          <w:szCs w:val="20"/>
          <w:lang w:eastAsia="en-US"/>
        </w:rPr>
        <w:t>………………………………………………………</w:t>
      </w:r>
      <w:r w:rsidR="0075105E">
        <w:rPr>
          <w:sz w:val="20"/>
          <w:szCs w:val="20"/>
          <w:lang w:eastAsia="en-US"/>
        </w:rPr>
        <w:t>……………….</w:t>
      </w:r>
      <w:r w:rsidRPr="0075105E">
        <w:rPr>
          <w:sz w:val="20"/>
          <w:szCs w:val="20"/>
          <w:lang w:eastAsia="en-US"/>
        </w:rPr>
        <w:t>10</w:t>
      </w:r>
    </w:p>
    <w:p w14:paraId="76E56BCF" w14:textId="0E9CEB5C" w:rsidR="00250F62" w:rsidRPr="0075105E" w:rsidRDefault="00E02FDA">
      <w:pPr>
        <w:spacing w:after="160" w:line="259" w:lineRule="auto"/>
        <w:rPr>
          <w:rFonts w:cstheme="minorHAnsi"/>
          <w:sz w:val="20"/>
          <w:szCs w:val="20"/>
        </w:rPr>
      </w:pPr>
      <w:r w:rsidRPr="0075105E">
        <w:rPr>
          <w:rFonts w:cstheme="minorHAnsi"/>
          <w:sz w:val="20"/>
          <w:szCs w:val="20"/>
        </w:rPr>
        <w:fldChar w:fldCharType="end"/>
      </w:r>
      <w:r w:rsidR="00250F62" w:rsidRPr="0075105E">
        <w:rPr>
          <w:rFonts w:cstheme="minorHAnsi"/>
          <w:sz w:val="20"/>
          <w:szCs w:val="20"/>
        </w:rPr>
        <w:t xml:space="preserve">Annexe 2 : </w:t>
      </w:r>
      <w:r w:rsidR="00250F62" w:rsidRPr="0075105E">
        <w:rPr>
          <w:sz w:val="20"/>
          <w:szCs w:val="20"/>
        </w:rPr>
        <w:t xml:space="preserve">Termes </w:t>
      </w:r>
      <w:r w:rsidR="00250F62" w:rsidRPr="0075105E">
        <w:rPr>
          <w:rFonts w:cstheme="minorHAnsi"/>
          <w:sz w:val="20"/>
          <w:szCs w:val="20"/>
          <w:lang w:val="fr-SN"/>
        </w:rPr>
        <w:t>de référence des consultants nationaux</w:t>
      </w:r>
      <w:r w:rsidR="00250F62" w:rsidRPr="0075105E">
        <w:rPr>
          <w:rFonts w:cstheme="minorHAnsi"/>
          <w:sz w:val="20"/>
          <w:szCs w:val="20"/>
        </w:rPr>
        <w:t xml:space="preserve"> …………………………………………………………</w:t>
      </w:r>
      <w:r w:rsidR="0075105E">
        <w:rPr>
          <w:rFonts w:cstheme="minorHAnsi"/>
          <w:sz w:val="20"/>
          <w:szCs w:val="20"/>
        </w:rPr>
        <w:t>………………….</w:t>
      </w:r>
      <w:r w:rsidR="00250F62" w:rsidRPr="0075105E">
        <w:rPr>
          <w:rFonts w:cstheme="minorHAnsi"/>
          <w:sz w:val="20"/>
          <w:szCs w:val="20"/>
        </w:rPr>
        <w:t>12</w:t>
      </w:r>
    </w:p>
    <w:p w14:paraId="2D7596E7" w14:textId="61F43A70" w:rsidR="0075105E" w:rsidRPr="0075105E" w:rsidRDefault="00250F62">
      <w:pPr>
        <w:spacing w:after="160" w:line="259" w:lineRule="auto"/>
        <w:rPr>
          <w:rFonts w:cstheme="minorHAnsi"/>
          <w:sz w:val="20"/>
          <w:szCs w:val="20"/>
        </w:rPr>
      </w:pPr>
      <w:r w:rsidRPr="0075105E">
        <w:rPr>
          <w:rFonts w:cstheme="minorHAnsi"/>
          <w:sz w:val="20"/>
          <w:szCs w:val="20"/>
        </w:rPr>
        <w:t xml:space="preserve">Annexe 3 : </w:t>
      </w:r>
      <w:r w:rsidR="00FD28EF" w:rsidRPr="0075105E">
        <w:rPr>
          <w:rFonts w:cstheme="minorHAnsi"/>
          <w:sz w:val="20"/>
          <w:szCs w:val="20"/>
          <w:lang w:val="fr-SN"/>
        </w:rPr>
        <w:t>Grilles d’évaluation des situations diagnostiques et des actions du plan</w:t>
      </w:r>
      <w:r w:rsidR="00FD28EF" w:rsidRPr="0075105E">
        <w:rPr>
          <w:rFonts w:cstheme="minorHAnsi"/>
          <w:sz w:val="20"/>
          <w:szCs w:val="20"/>
        </w:rPr>
        <w:t xml:space="preserve"> ……………………………</w:t>
      </w:r>
      <w:r w:rsidR="0075105E">
        <w:rPr>
          <w:rFonts w:cstheme="minorHAnsi"/>
          <w:sz w:val="20"/>
          <w:szCs w:val="20"/>
        </w:rPr>
        <w:t>…………..</w:t>
      </w:r>
      <w:r w:rsidR="00FD28EF" w:rsidRPr="0075105E">
        <w:rPr>
          <w:rFonts w:cstheme="minorHAnsi"/>
          <w:sz w:val="20"/>
          <w:szCs w:val="20"/>
        </w:rPr>
        <w:t>14</w:t>
      </w:r>
    </w:p>
    <w:p w14:paraId="63FE9101" w14:textId="77777777" w:rsidR="00740CF2" w:rsidRDefault="0075105E">
      <w:pPr>
        <w:spacing w:after="160" w:line="259" w:lineRule="auto"/>
        <w:rPr>
          <w:rFonts w:cstheme="minorHAnsi"/>
          <w:sz w:val="20"/>
          <w:szCs w:val="20"/>
        </w:rPr>
      </w:pPr>
      <w:r w:rsidRPr="0075105E">
        <w:rPr>
          <w:rFonts w:cstheme="minorHAnsi"/>
          <w:sz w:val="20"/>
          <w:szCs w:val="20"/>
        </w:rPr>
        <w:t xml:space="preserve">Annexe 4 : </w:t>
      </w:r>
      <w:r w:rsidRPr="0075105E">
        <w:rPr>
          <w:rFonts w:cstheme="minorHAnsi"/>
          <w:sz w:val="20"/>
          <w:szCs w:val="20"/>
          <w:lang w:val="fr-SN"/>
        </w:rPr>
        <w:t>Canevas de rédaction des plans d’actions aux différentes échelles</w:t>
      </w:r>
      <w:r w:rsidRPr="0075105E">
        <w:rPr>
          <w:rFonts w:cstheme="minorHAnsi"/>
          <w:sz w:val="20"/>
          <w:szCs w:val="20"/>
        </w:rPr>
        <w:t xml:space="preserve"> …………………………………</w:t>
      </w:r>
      <w:r>
        <w:rPr>
          <w:rFonts w:cstheme="minorHAnsi"/>
          <w:sz w:val="20"/>
          <w:szCs w:val="20"/>
        </w:rPr>
        <w:t>……………..</w:t>
      </w:r>
      <w:r w:rsidRPr="0075105E">
        <w:rPr>
          <w:rFonts w:cstheme="minorHAnsi"/>
          <w:sz w:val="20"/>
          <w:szCs w:val="20"/>
        </w:rPr>
        <w:t>17</w:t>
      </w:r>
    </w:p>
    <w:p w14:paraId="02CB3243" w14:textId="77777777" w:rsidR="00740CF2" w:rsidRDefault="00740CF2">
      <w:pPr>
        <w:spacing w:after="160" w:line="259" w:lineRule="auto"/>
        <w:rPr>
          <w:rFonts w:cstheme="minorHAnsi"/>
          <w:sz w:val="20"/>
          <w:szCs w:val="20"/>
        </w:rPr>
      </w:pPr>
    </w:p>
    <w:p w14:paraId="17AB8DD5" w14:textId="380DC1A9" w:rsidR="00B21227" w:rsidRPr="0075105E" w:rsidRDefault="00B21227">
      <w:pPr>
        <w:spacing w:after="160" w:line="259" w:lineRule="auto"/>
        <w:rPr>
          <w:rFonts w:cstheme="minorHAnsi"/>
          <w:sz w:val="20"/>
          <w:szCs w:val="20"/>
        </w:rPr>
      </w:pPr>
      <w:r w:rsidRPr="0075105E">
        <w:rPr>
          <w:rFonts w:cstheme="minorHAnsi"/>
          <w:sz w:val="20"/>
          <w:szCs w:val="20"/>
        </w:rPr>
        <w:br w:type="page"/>
      </w:r>
    </w:p>
    <w:p w14:paraId="2B6CD29C" w14:textId="77777777" w:rsidR="00B21227" w:rsidRPr="00907782" w:rsidRDefault="00B21227" w:rsidP="00907782">
      <w:pPr>
        <w:pStyle w:val="Titre1"/>
        <w:shd w:val="clear" w:color="auto" w:fill="FFC000"/>
        <w:rPr>
          <w:rFonts w:asciiTheme="minorHAnsi" w:hAnsiTheme="minorHAnsi" w:cstheme="minorHAnsi"/>
          <w:sz w:val="28"/>
          <w:szCs w:val="28"/>
        </w:rPr>
      </w:pPr>
      <w:bookmarkStart w:id="0" w:name="_Toc72418573"/>
      <w:r w:rsidRPr="00907782">
        <w:rPr>
          <w:rFonts w:asciiTheme="minorHAnsi" w:hAnsiTheme="minorHAnsi" w:cstheme="minorHAnsi"/>
          <w:sz w:val="28"/>
          <w:szCs w:val="28"/>
        </w:rPr>
        <w:lastRenderedPageBreak/>
        <w:t>Contexte et genèse du processus</w:t>
      </w:r>
      <w:bookmarkEnd w:id="0"/>
    </w:p>
    <w:p w14:paraId="08D88749" w14:textId="77777777" w:rsidR="00B21227" w:rsidRPr="002A31B0" w:rsidRDefault="00B21227" w:rsidP="00B21227">
      <w:pPr>
        <w:jc w:val="both"/>
        <w:rPr>
          <w:rFonts w:cstheme="minorHAnsi"/>
          <w:b/>
          <w:sz w:val="22"/>
          <w:szCs w:val="22"/>
          <w:lang w:val="x-none"/>
        </w:rPr>
      </w:pPr>
    </w:p>
    <w:p w14:paraId="43309D90" w14:textId="77777777" w:rsidR="003436EF" w:rsidRPr="002A31B0" w:rsidRDefault="0056006A" w:rsidP="003436EF">
      <w:pPr>
        <w:jc w:val="both"/>
        <w:rPr>
          <w:rFonts w:cstheme="minorHAnsi"/>
          <w:sz w:val="22"/>
          <w:szCs w:val="22"/>
        </w:rPr>
      </w:pPr>
      <w:r w:rsidRPr="002A31B0">
        <w:rPr>
          <w:rFonts w:cstheme="minorHAnsi"/>
          <w:sz w:val="22"/>
          <w:szCs w:val="22"/>
        </w:rPr>
        <w:t>L’un d</w:t>
      </w:r>
      <w:r w:rsidR="006E017B" w:rsidRPr="002A31B0">
        <w:rPr>
          <w:rFonts w:cstheme="minorHAnsi"/>
          <w:sz w:val="22"/>
          <w:szCs w:val="22"/>
        </w:rPr>
        <w:t xml:space="preserve">es traits caractéristiques </w:t>
      </w:r>
      <w:r w:rsidRPr="002A31B0">
        <w:rPr>
          <w:rFonts w:cstheme="minorHAnsi"/>
          <w:sz w:val="22"/>
          <w:szCs w:val="22"/>
        </w:rPr>
        <w:t xml:space="preserve">des systèmes d’élevage </w:t>
      </w:r>
      <w:r w:rsidR="006E017B" w:rsidRPr="002A31B0">
        <w:rPr>
          <w:rFonts w:cstheme="minorHAnsi"/>
          <w:sz w:val="22"/>
          <w:szCs w:val="22"/>
        </w:rPr>
        <w:t xml:space="preserve">ruminant </w:t>
      </w:r>
      <w:r w:rsidRPr="002A31B0">
        <w:rPr>
          <w:rFonts w:cstheme="minorHAnsi"/>
          <w:sz w:val="22"/>
          <w:szCs w:val="22"/>
        </w:rPr>
        <w:t xml:space="preserve">en Afrique de l’Ouest réside dans </w:t>
      </w:r>
      <w:r w:rsidR="000353D2" w:rsidRPr="002A31B0">
        <w:rPr>
          <w:rFonts w:cstheme="minorHAnsi"/>
          <w:sz w:val="22"/>
          <w:szCs w:val="22"/>
        </w:rPr>
        <w:t xml:space="preserve">la mobilité du bétail et </w:t>
      </w:r>
      <w:r w:rsidRPr="002A31B0">
        <w:rPr>
          <w:rFonts w:cstheme="minorHAnsi"/>
          <w:sz w:val="22"/>
          <w:szCs w:val="22"/>
        </w:rPr>
        <w:t xml:space="preserve">l'interdépendance entre le Sahel et les pays côtiers, tant pour la production animale que pour la mise en marché du bétail. </w:t>
      </w:r>
      <w:r w:rsidR="003436EF" w:rsidRPr="002A31B0">
        <w:rPr>
          <w:rFonts w:cstheme="minorHAnsi"/>
          <w:sz w:val="22"/>
          <w:szCs w:val="22"/>
        </w:rPr>
        <w:t xml:space="preserve">À cause du déficit croissant des ressources pastorales dans la zone sahélienne, la mobilité transfrontalière apparaît comme une nécessité pour permettre aux animaux de poursuivre leur cycle de croissance en allant </w:t>
      </w:r>
      <w:r w:rsidR="003436EF">
        <w:rPr>
          <w:rFonts w:cstheme="minorHAnsi"/>
          <w:sz w:val="22"/>
          <w:szCs w:val="22"/>
        </w:rPr>
        <w:t xml:space="preserve">périodiquement </w:t>
      </w:r>
      <w:r w:rsidR="003436EF" w:rsidRPr="002A31B0">
        <w:rPr>
          <w:rFonts w:cstheme="minorHAnsi"/>
          <w:sz w:val="22"/>
          <w:szCs w:val="22"/>
        </w:rPr>
        <w:t xml:space="preserve">pâturer dans les pays côtiers qui recèlent d’importantes ressources fourragères herbacées et </w:t>
      </w:r>
      <w:r w:rsidR="003436EF">
        <w:rPr>
          <w:rFonts w:cstheme="minorHAnsi"/>
          <w:sz w:val="22"/>
          <w:szCs w:val="22"/>
        </w:rPr>
        <w:t>ligneuses</w:t>
      </w:r>
      <w:r w:rsidR="003436EF" w:rsidRPr="002A31B0">
        <w:rPr>
          <w:rFonts w:cstheme="minorHAnsi"/>
          <w:sz w:val="22"/>
          <w:szCs w:val="22"/>
        </w:rPr>
        <w:t>. Par ailleurs, l'acheminement d’animaux vivants sur pied vers ces pays constitue une pratique ancienne qui se perpétue toujours parce qu'elle permet</w:t>
      </w:r>
      <w:r w:rsidR="003436EF">
        <w:rPr>
          <w:rFonts w:cstheme="minorHAnsi"/>
          <w:sz w:val="22"/>
          <w:szCs w:val="22"/>
        </w:rPr>
        <w:t>,</w:t>
      </w:r>
      <w:r w:rsidR="003436EF" w:rsidRPr="002A31B0">
        <w:rPr>
          <w:rFonts w:cstheme="minorHAnsi"/>
          <w:sz w:val="22"/>
          <w:szCs w:val="22"/>
        </w:rPr>
        <w:t xml:space="preserve"> d’une part</w:t>
      </w:r>
      <w:r w:rsidR="003436EF">
        <w:rPr>
          <w:rFonts w:cstheme="minorHAnsi"/>
          <w:sz w:val="22"/>
          <w:szCs w:val="22"/>
        </w:rPr>
        <w:t>,</w:t>
      </w:r>
      <w:r w:rsidR="003436EF" w:rsidRPr="002A31B0">
        <w:rPr>
          <w:rFonts w:cstheme="minorHAnsi"/>
          <w:sz w:val="22"/>
          <w:szCs w:val="22"/>
        </w:rPr>
        <w:t xml:space="preserve"> d’exploiter les complémentarités écologiques entre les zones semi-arides du nord et les régions </w:t>
      </w:r>
      <w:r w:rsidR="003436EF">
        <w:rPr>
          <w:rFonts w:cstheme="minorHAnsi"/>
          <w:sz w:val="22"/>
          <w:szCs w:val="22"/>
        </w:rPr>
        <w:t>humides</w:t>
      </w:r>
      <w:r w:rsidR="003436EF" w:rsidRPr="002A31B0">
        <w:rPr>
          <w:rFonts w:cstheme="minorHAnsi"/>
          <w:sz w:val="22"/>
          <w:szCs w:val="22"/>
        </w:rPr>
        <w:t xml:space="preserve"> situées au sud, et d’autre part</w:t>
      </w:r>
      <w:r w:rsidR="003436EF">
        <w:rPr>
          <w:rFonts w:cstheme="minorHAnsi"/>
          <w:sz w:val="22"/>
          <w:szCs w:val="22"/>
        </w:rPr>
        <w:t>,</w:t>
      </w:r>
      <w:r w:rsidR="003436EF" w:rsidRPr="002A31B0">
        <w:rPr>
          <w:rFonts w:cstheme="minorHAnsi"/>
          <w:sz w:val="22"/>
          <w:szCs w:val="22"/>
        </w:rPr>
        <w:t xml:space="preserve"> de tirer profit des opportunités de valorisation commerciale du bétail sur des marchés caractérisés par une forte demande.</w:t>
      </w:r>
    </w:p>
    <w:p w14:paraId="75CAC279" w14:textId="4376E4B4" w:rsidR="0056006A" w:rsidRPr="002A31B0" w:rsidRDefault="0056006A" w:rsidP="0056006A">
      <w:pPr>
        <w:jc w:val="both"/>
        <w:rPr>
          <w:rFonts w:cstheme="minorHAnsi"/>
          <w:sz w:val="22"/>
          <w:szCs w:val="22"/>
        </w:rPr>
      </w:pPr>
    </w:p>
    <w:p w14:paraId="7E939CAE" w14:textId="77777777" w:rsidR="00A9312C" w:rsidRPr="002A31B0" w:rsidRDefault="00A9312C" w:rsidP="009D4E68">
      <w:pPr>
        <w:pStyle w:val="Paragraphedeliste"/>
        <w:ind w:left="0"/>
        <w:jc w:val="both"/>
        <w:rPr>
          <w:rFonts w:cstheme="minorHAnsi"/>
          <w:sz w:val="22"/>
          <w:szCs w:val="22"/>
        </w:rPr>
      </w:pPr>
    </w:p>
    <w:p w14:paraId="7FEEC1CF" w14:textId="6D55F8F6" w:rsidR="000B3F73" w:rsidRPr="002A31B0" w:rsidRDefault="000B3F73" w:rsidP="000B3F73">
      <w:pPr>
        <w:pStyle w:val="Paragraphedeliste"/>
        <w:ind w:left="0"/>
        <w:jc w:val="both"/>
        <w:rPr>
          <w:rFonts w:cstheme="minorHAnsi"/>
          <w:sz w:val="22"/>
          <w:szCs w:val="22"/>
        </w:rPr>
      </w:pPr>
      <w:r w:rsidRPr="002A31B0">
        <w:rPr>
          <w:rFonts w:cstheme="minorHAnsi"/>
          <w:sz w:val="22"/>
          <w:szCs w:val="22"/>
        </w:rPr>
        <w:t xml:space="preserve">Mais cette mobilité pastorale se trouve  confrontée </w:t>
      </w:r>
      <w:r w:rsidR="00DD5732" w:rsidRPr="002A31B0">
        <w:rPr>
          <w:rFonts w:cstheme="minorHAnsi"/>
          <w:sz w:val="22"/>
          <w:szCs w:val="22"/>
        </w:rPr>
        <w:t>au cours de</w:t>
      </w:r>
      <w:r w:rsidR="003A53FE" w:rsidRPr="002A31B0">
        <w:rPr>
          <w:rFonts w:cstheme="minorHAnsi"/>
          <w:sz w:val="22"/>
          <w:szCs w:val="22"/>
        </w:rPr>
        <w:t xml:space="preserve"> ces dernières années </w:t>
      </w:r>
      <w:r w:rsidRPr="002A31B0">
        <w:rPr>
          <w:rFonts w:cstheme="minorHAnsi"/>
          <w:sz w:val="22"/>
          <w:szCs w:val="22"/>
        </w:rPr>
        <w:t xml:space="preserve">à des </w:t>
      </w:r>
      <w:r w:rsidR="003A53FE" w:rsidRPr="002A31B0">
        <w:rPr>
          <w:rFonts w:cstheme="minorHAnsi"/>
          <w:sz w:val="22"/>
          <w:szCs w:val="22"/>
        </w:rPr>
        <w:t xml:space="preserve">facteurs de vulnérabilité </w:t>
      </w:r>
      <w:r w:rsidRPr="002A31B0">
        <w:rPr>
          <w:rFonts w:cstheme="minorHAnsi"/>
          <w:sz w:val="22"/>
          <w:szCs w:val="22"/>
        </w:rPr>
        <w:t>(changement climatique, augmentation de la pression foncière liée à la forte croissance démographique, processus de privatisation des ressources communes, insécurité récurrente, etc.) dont les effets combinés entraînent l’accroissement c</w:t>
      </w:r>
      <w:r w:rsidRPr="002A31B0">
        <w:rPr>
          <w:rFonts w:eastAsia="Calibri" w:cstheme="minorHAnsi"/>
          <w:sz w:val="22"/>
          <w:szCs w:val="22"/>
        </w:rPr>
        <w:t>onsidérable des difficultés de déplacement des troupeaux et d’exploitation pastorale des ressources naturelles, avec pour conséquence l’exacerbation des conflits entre les transhumants transfrontaliers et les populations autochtones des zones de transit et d’accueil.  L</w:t>
      </w:r>
      <w:r w:rsidRPr="002A31B0">
        <w:rPr>
          <w:rFonts w:cstheme="minorHAnsi"/>
          <w:sz w:val="22"/>
          <w:szCs w:val="22"/>
        </w:rPr>
        <w:t xml:space="preserve">a montée des tensions entre les différents usagers des espaces ruraux suscite des préoccupations d’autant plus fortes qu’elle survient dans un contexte de: (i) perte de vitesse des modes de régulation traditionnels des conflits qui sont, de moins en moins, reconnus et appliqués ; et (ii) forte imbrication de la dynamique des conflits liés aux modes d’accès aux ressources naturelles avec la crise sécuritaire. </w:t>
      </w:r>
    </w:p>
    <w:p w14:paraId="058E131F" w14:textId="77777777" w:rsidR="000B3F73" w:rsidRPr="002A31B0" w:rsidRDefault="000B3F73" w:rsidP="005436DA">
      <w:pPr>
        <w:pStyle w:val="Paragraphedeliste"/>
        <w:ind w:left="0"/>
        <w:jc w:val="both"/>
        <w:rPr>
          <w:rFonts w:cstheme="minorHAnsi"/>
          <w:sz w:val="22"/>
          <w:szCs w:val="22"/>
        </w:rPr>
      </w:pPr>
    </w:p>
    <w:p w14:paraId="3680358C" w14:textId="09EACF7D" w:rsidR="00EA6343" w:rsidRPr="002A31B0" w:rsidRDefault="00EA6343" w:rsidP="00EA6343">
      <w:pPr>
        <w:autoSpaceDE w:val="0"/>
        <w:autoSpaceDN w:val="0"/>
        <w:adjustRightInd w:val="0"/>
        <w:jc w:val="both"/>
        <w:rPr>
          <w:rFonts w:eastAsiaTheme="minorHAnsi" w:cstheme="minorHAnsi"/>
          <w:sz w:val="22"/>
          <w:szCs w:val="22"/>
          <w:lang w:eastAsia="en-US"/>
        </w:rPr>
      </w:pPr>
      <w:r w:rsidRPr="002A31B0">
        <w:rPr>
          <w:rFonts w:eastAsiaTheme="minorHAnsi" w:cstheme="minorHAnsi"/>
          <w:sz w:val="22"/>
          <w:szCs w:val="22"/>
          <w:lang w:eastAsia="en-US"/>
        </w:rPr>
        <w:t xml:space="preserve">Dans le souci de préserver le mode d’exploitation des ressources naturelles qui repose sur la mobilité des animaux, la CEDEAO a défini un cadre réglementaire qui reconnaît la transhumance comme un droit pour les éleveurs, tout en encadrant la mobilité du bétail entre les États dans l’espace communautaire (Décision A/DEC.5/10/98 et </w:t>
      </w:r>
      <w:r w:rsidRPr="002A31B0">
        <w:rPr>
          <w:rFonts w:cstheme="minorHAnsi"/>
          <w:sz w:val="22"/>
          <w:szCs w:val="22"/>
        </w:rPr>
        <w:t>R</w:t>
      </w:r>
      <w:r w:rsidRPr="002A31B0">
        <w:rPr>
          <w:rFonts w:cstheme="minorHAnsi"/>
          <w:bCs/>
          <w:color w:val="212121"/>
          <w:sz w:val="22"/>
          <w:szCs w:val="22"/>
        </w:rPr>
        <w:t>èglement C/REG.3/01/03</w:t>
      </w:r>
      <w:r w:rsidRPr="002A31B0">
        <w:rPr>
          <w:rFonts w:eastAsiaTheme="minorHAnsi" w:cstheme="minorHAnsi"/>
          <w:sz w:val="22"/>
          <w:szCs w:val="22"/>
          <w:lang w:eastAsia="en-US"/>
        </w:rPr>
        <w:t xml:space="preserve">). L’approche d’opérationnalisation de ces deux instruments politico-juridiques promue par les </w:t>
      </w:r>
      <w:r w:rsidR="00C23486" w:rsidRPr="00C23486">
        <w:rPr>
          <w:rFonts w:eastAsiaTheme="minorHAnsi" w:cstheme="minorHAnsi"/>
          <w:sz w:val="22"/>
          <w:szCs w:val="22"/>
          <w:lang w:eastAsia="en-US"/>
        </w:rPr>
        <w:t>Organisation</w:t>
      </w:r>
      <w:r w:rsidR="00C23486">
        <w:rPr>
          <w:rFonts w:eastAsiaTheme="minorHAnsi" w:cstheme="minorHAnsi"/>
          <w:sz w:val="22"/>
          <w:szCs w:val="22"/>
          <w:lang w:eastAsia="en-US"/>
        </w:rPr>
        <w:t>s</w:t>
      </w:r>
      <w:r w:rsidR="00C23486" w:rsidRPr="00C23486">
        <w:rPr>
          <w:rFonts w:eastAsiaTheme="minorHAnsi" w:cstheme="minorHAnsi"/>
          <w:sz w:val="22"/>
          <w:szCs w:val="22"/>
          <w:lang w:eastAsia="en-US"/>
        </w:rPr>
        <w:t xml:space="preserve"> Intergouvernementale</w:t>
      </w:r>
      <w:r w:rsidR="00C23486">
        <w:rPr>
          <w:rFonts w:eastAsiaTheme="minorHAnsi" w:cstheme="minorHAnsi"/>
          <w:sz w:val="22"/>
          <w:szCs w:val="22"/>
          <w:lang w:eastAsia="en-US"/>
        </w:rPr>
        <w:t>s (</w:t>
      </w:r>
      <w:r w:rsidRPr="002A31B0">
        <w:rPr>
          <w:rFonts w:eastAsiaTheme="minorHAnsi" w:cstheme="minorHAnsi"/>
          <w:sz w:val="22"/>
          <w:szCs w:val="22"/>
          <w:lang w:eastAsia="en-US"/>
        </w:rPr>
        <w:t>OIG</w:t>
      </w:r>
      <w:r w:rsidR="00C23486">
        <w:rPr>
          <w:rFonts w:eastAsiaTheme="minorHAnsi" w:cstheme="minorHAnsi"/>
          <w:sz w:val="22"/>
          <w:szCs w:val="22"/>
          <w:lang w:eastAsia="en-US"/>
        </w:rPr>
        <w:t>)</w:t>
      </w:r>
      <w:r w:rsidRPr="002A31B0">
        <w:rPr>
          <w:rFonts w:eastAsiaTheme="minorHAnsi" w:cstheme="minorHAnsi"/>
          <w:sz w:val="22"/>
          <w:szCs w:val="22"/>
          <w:lang w:eastAsia="en-US"/>
        </w:rPr>
        <w:t xml:space="preserve"> et les </w:t>
      </w:r>
      <w:r w:rsidR="00C23486" w:rsidRPr="00C23486">
        <w:rPr>
          <w:rFonts w:eastAsiaTheme="minorHAnsi" w:cstheme="minorHAnsi"/>
          <w:sz w:val="22"/>
          <w:szCs w:val="22"/>
          <w:lang w:eastAsia="en-US"/>
        </w:rPr>
        <w:t xml:space="preserve">Organisation de Producteurs Ruraux </w:t>
      </w:r>
      <w:r w:rsidR="0099096F">
        <w:rPr>
          <w:rFonts w:eastAsiaTheme="minorHAnsi" w:cstheme="minorHAnsi"/>
          <w:sz w:val="22"/>
          <w:szCs w:val="22"/>
          <w:lang w:eastAsia="en-US"/>
        </w:rPr>
        <w:t>(</w:t>
      </w:r>
      <w:r w:rsidRPr="002A31B0">
        <w:rPr>
          <w:rFonts w:eastAsiaTheme="minorHAnsi" w:cstheme="minorHAnsi"/>
          <w:sz w:val="22"/>
          <w:szCs w:val="22"/>
          <w:lang w:eastAsia="en-US"/>
        </w:rPr>
        <w:t>OPR</w:t>
      </w:r>
      <w:r w:rsidR="0099096F">
        <w:rPr>
          <w:rFonts w:eastAsiaTheme="minorHAnsi" w:cstheme="minorHAnsi"/>
          <w:sz w:val="22"/>
          <w:szCs w:val="22"/>
          <w:lang w:eastAsia="en-US"/>
        </w:rPr>
        <w:t>)</w:t>
      </w:r>
      <w:r w:rsidRPr="002A31B0">
        <w:rPr>
          <w:rFonts w:eastAsiaTheme="minorHAnsi" w:cstheme="minorHAnsi"/>
          <w:sz w:val="22"/>
          <w:szCs w:val="22"/>
          <w:lang w:eastAsia="en-US"/>
        </w:rPr>
        <w:t xml:space="preserve"> a mis l’accent sur un certain nombre d’actions qui adressent les dimensions aussi diverses que celles relatives à l’information, à l’aménagement des infrastructures pastorales et marchandes, à la santé animale et au dialogue multi-acteurs conçu comme la clé de voûte des interventions aux échelles locale, nationale, transfrontalière et régionale.</w:t>
      </w:r>
    </w:p>
    <w:p w14:paraId="6F9318EB" w14:textId="77777777" w:rsidR="00F5423A" w:rsidRPr="003539B4" w:rsidRDefault="00F5423A" w:rsidP="007A5594">
      <w:pPr>
        <w:autoSpaceDE w:val="0"/>
        <w:autoSpaceDN w:val="0"/>
        <w:adjustRightInd w:val="0"/>
        <w:jc w:val="both"/>
        <w:rPr>
          <w:rFonts w:eastAsiaTheme="minorHAnsi" w:cstheme="minorHAnsi"/>
          <w:sz w:val="22"/>
          <w:szCs w:val="22"/>
          <w:lang w:eastAsia="en-US"/>
        </w:rPr>
      </w:pPr>
    </w:p>
    <w:p w14:paraId="792FE023" w14:textId="67497CE8" w:rsidR="0006093A" w:rsidRPr="003539B4" w:rsidRDefault="00EA6343" w:rsidP="007A5594">
      <w:pPr>
        <w:autoSpaceDE w:val="0"/>
        <w:autoSpaceDN w:val="0"/>
        <w:adjustRightInd w:val="0"/>
        <w:jc w:val="both"/>
        <w:rPr>
          <w:rFonts w:eastAsiaTheme="minorHAnsi" w:cstheme="minorHAnsi"/>
          <w:sz w:val="22"/>
          <w:szCs w:val="22"/>
          <w:lang w:eastAsia="en-US"/>
        </w:rPr>
      </w:pPr>
      <w:r>
        <w:rPr>
          <w:rFonts w:eastAsiaTheme="minorHAnsi" w:cstheme="minorHAnsi"/>
          <w:sz w:val="22"/>
          <w:szCs w:val="22"/>
          <w:lang w:eastAsia="en-US"/>
        </w:rPr>
        <w:t>Mais en dépit d</w:t>
      </w:r>
      <w:r w:rsidR="00F5423A" w:rsidRPr="003539B4">
        <w:rPr>
          <w:rFonts w:eastAsiaTheme="minorHAnsi" w:cstheme="minorHAnsi"/>
          <w:sz w:val="22"/>
          <w:szCs w:val="22"/>
          <w:lang w:eastAsia="en-US"/>
        </w:rPr>
        <w:t>es acquis, l</w:t>
      </w:r>
      <w:r w:rsidR="007A5594" w:rsidRPr="003539B4">
        <w:rPr>
          <w:rFonts w:eastAsiaTheme="minorHAnsi" w:cstheme="minorHAnsi"/>
          <w:sz w:val="22"/>
          <w:szCs w:val="22"/>
          <w:lang w:eastAsia="en-US"/>
        </w:rPr>
        <w:t>’aggravation des conflits entre les différents usagers des es</w:t>
      </w:r>
      <w:r w:rsidR="00AE1071" w:rsidRPr="003539B4">
        <w:rPr>
          <w:rFonts w:eastAsiaTheme="minorHAnsi" w:cstheme="minorHAnsi"/>
          <w:sz w:val="22"/>
          <w:szCs w:val="22"/>
          <w:lang w:eastAsia="en-US"/>
        </w:rPr>
        <w:t xml:space="preserve">paces ruraux pose avec </w:t>
      </w:r>
      <w:r w:rsidR="007A5594" w:rsidRPr="003539B4">
        <w:rPr>
          <w:rFonts w:eastAsiaTheme="minorHAnsi" w:cstheme="minorHAnsi"/>
          <w:sz w:val="22"/>
          <w:szCs w:val="22"/>
          <w:lang w:eastAsia="en-US"/>
        </w:rPr>
        <w:t xml:space="preserve">acuité la question de la </w:t>
      </w:r>
      <w:r w:rsidR="00735313">
        <w:rPr>
          <w:rFonts w:eastAsiaTheme="minorHAnsi" w:cstheme="minorHAnsi"/>
          <w:sz w:val="22"/>
          <w:szCs w:val="22"/>
          <w:lang w:eastAsia="en-US"/>
        </w:rPr>
        <w:t>« </w:t>
      </w:r>
      <w:r w:rsidR="003D0A88" w:rsidRPr="003539B4">
        <w:rPr>
          <w:rFonts w:eastAsiaTheme="minorHAnsi" w:cstheme="minorHAnsi"/>
          <w:sz w:val="22"/>
          <w:szCs w:val="22"/>
          <w:lang w:eastAsia="en-US"/>
        </w:rPr>
        <w:t>coexistence</w:t>
      </w:r>
      <w:r w:rsidR="00735313">
        <w:rPr>
          <w:rFonts w:eastAsiaTheme="minorHAnsi" w:cstheme="minorHAnsi"/>
          <w:sz w:val="22"/>
          <w:szCs w:val="22"/>
          <w:lang w:eastAsia="en-US"/>
        </w:rPr>
        <w:t xml:space="preserve"> pacifique » </w:t>
      </w:r>
      <w:bookmarkStart w:id="1" w:name="_GoBack"/>
      <w:bookmarkEnd w:id="1"/>
      <w:r w:rsidR="007A5594" w:rsidRPr="003539B4">
        <w:rPr>
          <w:rFonts w:eastAsiaTheme="minorHAnsi" w:cstheme="minorHAnsi"/>
          <w:sz w:val="22"/>
          <w:szCs w:val="22"/>
          <w:lang w:eastAsia="en-US"/>
        </w:rPr>
        <w:t>et de la mutualisation des avantages entre</w:t>
      </w:r>
      <w:r w:rsidR="005B7EFE" w:rsidRPr="003539B4">
        <w:rPr>
          <w:rFonts w:eastAsiaTheme="minorHAnsi" w:cstheme="minorHAnsi"/>
          <w:sz w:val="22"/>
          <w:szCs w:val="22"/>
          <w:lang w:eastAsia="en-US"/>
        </w:rPr>
        <w:t xml:space="preserve"> les</w:t>
      </w:r>
      <w:r w:rsidR="007A5594" w:rsidRPr="003539B4">
        <w:rPr>
          <w:rFonts w:eastAsiaTheme="minorHAnsi" w:cstheme="minorHAnsi"/>
          <w:sz w:val="22"/>
          <w:szCs w:val="22"/>
          <w:lang w:eastAsia="en-US"/>
        </w:rPr>
        <w:t xml:space="preserve"> usagers des espaces ruraux dans les zones de transit et d’accueil </w:t>
      </w:r>
      <w:r w:rsidR="005B7EFE" w:rsidRPr="003539B4">
        <w:rPr>
          <w:rFonts w:eastAsiaTheme="minorHAnsi" w:cstheme="minorHAnsi"/>
          <w:sz w:val="22"/>
          <w:szCs w:val="22"/>
          <w:lang w:eastAsia="en-US"/>
        </w:rPr>
        <w:t xml:space="preserve">des transhumants, notamment celles situées </w:t>
      </w:r>
      <w:r w:rsidR="007A5594" w:rsidRPr="003539B4">
        <w:rPr>
          <w:rFonts w:eastAsiaTheme="minorHAnsi" w:cstheme="minorHAnsi"/>
          <w:sz w:val="22"/>
          <w:szCs w:val="22"/>
          <w:lang w:eastAsia="en-US"/>
        </w:rPr>
        <w:t>au Sud des pays sahéliens et au Nord des pays côtiers. L</w:t>
      </w:r>
      <w:r w:rsidR="00702B95" w:rsidRPr="003539B4">
        <w:rPr>
          <w:rFonts w:eastAsiaTheme="minorHAnsi" w:cstheme="minorHAnsi"/>
          <w:sz w:val="22"/>
          <w:szCs w:val="22"/>
          <w:lang w:eastAsia="en-US"/>
        </w:rPr>
        <w:t>’</w:t>
      </w:r>
      <w:r w:rsidR="008F2132" w:rsidRPr="003539B4">
        <w:rPr>
          <w:rFonts w:eastAsiaTheme="minorHAnsi" w:cstheme="minorHAnsi"/>
          <w:sz w:val="22"/>
          <w:szCs w:val="22"/>
          <w:lang w:eastAsia="en-US"/>
        </w:rPr>
        <w:t xml:space="preserve">appropriation de </w:t>
      </w:r>
      <w:r w:rsidR="00702B95" w:rsidRPr="003539B4">
        <w:rPr>
          <w:rFonts w:eastAsiaTheme="minorHAnsi" w:cstheme="minorHAnsi"/>
          <w:sz w:val="22"/>
          <w:szCs w:val="22"/>
          <w:lang w:eastAsia="en-US"/>
        </w:rPr>
        <w:t>l</w:t>
      </w:r>
      <w:r w:rsidR="007A5594" w:rsidRPr="003539B4">
        <w:rPr>
          <w:rFonts w:eastAsiaTheme="minorHAnsi" w:cstheme="minorHAnsi"/>
          <w:sz w:val="22"/>
          <w:szCs w:val="22"/>
          <w:lang w:eastAsia="en-US"/>
        </w:rPr>
        <w:t xml:space="preserve">a réglementation et son application </w:t>
      </w:r>
      <w:r w:rsidR="00950EE2" w:rsidRPr="003539B4">
        <w:rPr>
          <w:rFonts w:eastAsiaTheme="minorHAnsi" w:cstheme="minorHAnsi"/>
          <w:sz w:val="22"/>
          <w:szCs w:val="22"/>
          <w:lang w:eastAsia="en-US"/>
        </w:rPr>
        <w:t xml:space="preserve">effective </w:t>
      </w:r>
      <w:r w:rsidR="007A5594" w:rsidRPr="003539B4">
        <w:rPr>
          <w:rFonts w:eastAsiaTheme="minorHAnsi" w:cstheme="minorHAnsi"/>
          <w:sz w:val="22"/>
          <w:szCs w:val="22"/>
          <w:lang w:eastAsia="en-US"/>
        </w:rPr>
        <w:t xml:space="preserve">sont des leviers essentiels pour relever ce défi. </w:t>
      </w:r>
      <w:r w:rsidR="00702B95" w:rsidRPr="003539B4">
        <w:rPr>
          <w:rFonts w:eastAsiaTheme="minorHAnsi" w:cstheme="minorHAnsi"/>
          <w:sz w:val="22"/>
          <w:szCs w:val="22"/>
          <w:lang w:eastAsia="en-US"/>
        </w:rPr>
        <w:t xml:space="preserve">Or, on constate que les différents acteurs du pastoralisme ne parviennent pas à </w:t>
      </w:r>
      <w:r w:rsidR="0006093A" w:rsidRPr="003539B4">
        <w:rPr>
          <w:rFonts w:eastAsiaTheme="minorHAnsi" w:cstheme="minorHAnsi"/>
          <w:sz w:val="22"/>
          <w:szCs w:val="22"/>
          <w:lang w:eastAsia="en-US"/>
        </w:rPr>
        <w:t>prendre en compte les exigences de la promo</w:t>
      </w:r>
      <w:r w:rsidR="003B26DF" w:rsidRPr="003539B4">
        <w:rPr>
          <w:rFonts w:eastAsiaTheme="minorHAnsi" w:cstheme="minorHAnsi"/>
          <w:sz w:val="22"/>
          <w:szCs w:val="22"/>
          <w:lang w:eastAsia="en-US"/>
        </w:rPr>
        <w:t>tion d’une transhumance apaisée qui renvoient</w:t>
      </w:r>
      <w:r w:rsidR="0006093A" w:rsidRPr="003539B4">
        <w:rPr>
          <w:rFonts w:eastAsiaTheme="minorHAnsi" w:cstheme="minorHAnsi"/>
          <w:sz w:val="22"/>
          <w:szCs w:val="22"/>
          <w:lang w:eastAsia="en-US"/>
        </w:rPr>
        <w:t xml:space="preserve"> </w:t>
      </w:r>
      <w:r w:rsidR="007E4D9C">
        <w:rPr>
          <w:rFonts w:eastAsiaTheme="minorHAnsi" w:cstheme="minorHAnsi"/>
          <w:sz w:val="22"/>
          <w:szCs w:val="22"/>
          <w:lang w:eastAsia="en-US"/>
        </w:rPr>
        <w:t xml:space="preserve">à </w:t>
      </w:r>
      <w:r w:rsidR="0006093A" w:rsidRPr="003539B4">
        <w:rPr>
          <w:rFonts w:eastAsiaTheme="minorHAnsi" w:cstheme="minorHAnsi"/>
          <w:sz w:val="22"/>
          <w:szCs w:val="22"/>
          <w:lang w:eastAsia="en-US"/>
        </w:rPr>
        <w:t xml:space="preserve">: (i) la </w:t>
      </w:r>
      <w:r w:rsidR="007A5594" w:rsidRPr="003539B4">
        <w:rPr>
          <w:rFonts w:eastAsiaTheme="minorHAnsi" w:cstheme="minorHAnsi"/>
          <w:sz w:val="22"/>
          <w:szCs w:val="22"/>
          <w:lang w:eastAsia="en-US"/>
        </w:rPr>
        <w:t>déclin</w:t>
      </w:r>
      <w:r w:rsidR="0006093A" w:rsidRPr="003539B4">
        <w:rPr>
          <w:rFonts w:eastAsiaTheme="minorHAnsi" w:cstheme="minorHAnsi"/>
          <w:sz w:val="22"/>
          <w:szCs w:val="22"/>
          <w:lang w:eastAsia="en-US"/>
        </w:rPr>
        <w:t xml:space="preserve">aison de </w:t>
      </w:r>
      <w:r w:rsidR="00702B95" w:rsidRPr="003539B4">
        <w:rPr>
          <w:rFonts w:eastAsiaTheme="minorHAnsi" w:cstheme="minorHAnsi"/>
          <w:sz w:val="22"/>
          <w:szCs w:val="22"/>
          <w:lang w:eastAsia="en-US"/>
        </w:rPr>
        <w:t xml:space="preserve">la réglementation </w:t>
      </w:r>
      <w:r w:rsidR="007A5594" w:rsidRPr="003539B4">
        <w:rPr>
          <w:rFonts w:eastAsiaTheme="minorHAnsi" w:cstheme="minorHAnsi"/>
          <w:sz w:val="22"/>
          <w:szCs w:val="22"/>
          <w:lang w:eastAsia="en-US"/>
        </w:rPr>
        <w:t>aux différentes échelles</w:t>
      </w:r>
      <w:r w:rsidR="0006093A" w:rsidRPr="003539B4">
        <w:rPr>
          <w:rFonts w:eastAsiaTheme="minorHAnsi" w:cstheme="minorHAnsi"/>
          <w:sz w:val="22"/>
          <w:szCs w:val="22"/>
          <w:lang w:eastAsia="en-US"/>
        </w:rPr>
        <w:t xml:space="preserve"> ; (ii) son adaptation aux </w:t>
      </w:r>
      <w:r w:rsidR="007A5594" w:rsidRPr="003539B4">
        <w:rPr>
          <w:rFonts w:eastAsiaTheme="minorHAnsi" w:cstheme="minorHAnsi"/>
          <w:sz w:val="22"/>
          <w:szCs w:val="22"/>
          <w:lang w:eastAsia="en-US"/>
        </w:rPr>
        <w:t xml:space="preserve">réalités locales et </w:t>
      </w:r>
      <w:r w:rsidR="0006093A" w:rsidRPr="003539B4">
        <w:rPr>
          <w:rFonts w:eastAsiaTheme="minorHAnsi" w:cstheme="minorHAnsi"/>
          <w:sz w:val="22"/>
          <w:szCs w:val="22"/>
          <w:lang w:eastAsia="en-US"/>
        </w:rPr>
        <w:t xml:space="preserve">aux </w:t>
      </w:r>
      <w:r w:rsidR="007A5594" w:rsidRPr="003539B4">
        <w:rPr>
          <w:rFonts w:eastAsiaTheme="minorHAnsi" w:cstheme="minorHAnsi"/>
          <w:sz w:val="22"/>
          <w:szCs w:val="22"/>
          <w:lang w:eastAsia="en-US"/>
        </w:rPr>
        <w:t>évolutions en cours</w:t>
      </w:r>
      <w:r w:rsidR="0006093A" w:rsidRPr="003539B4">
        <w:rPr>
          <w:rFonts w:eastAsiaTheme="minorHAnsi" w:cstheme="minorHAnsi"/>
          <w:sz w:val="22"/>
          <w:szCs w:val="22"/>
          <w:lang w:eastAsia="en-US"/>
        </w:rPr>
        <w:t> ; et (iii) la mise en place d</w:t>
      </w:r>
      <w:r w:rsidR="007A5594" w:rsidRPr="003539B4">
        <w:rPr>
          <w:rFonts w:eastAsiaTheme="minorHAnsi" w:cstheme="minorHAnsi"/>
          <w:sz w:val="22"/>
          <w:szCs w:val="22"/>
          <w:lang w:eastAsia="en-US"/>
        </w:rPr>
        <w:t xml:space="preserve">es moyens de son application </w:t>
      </w:r>
      <w:r w:rsidR="0006093A" w:rsidRPr="003539B4">
        <w:rPr>
          <w:rFonts w:eastAsiaTheme="minorHAnsi" w:cstheme="minorHAnsi"/>
          <w:sz w:val="22"/>
          <w:szCs w:val="22"/>
          <w:lang w:eastAsia="en-US"/>
        </w:rPr>
        <w:t>effective.</w:t>
      </w:r>
    </w:p>
    <w:p w14:paraId="3CB686CA" w14:textId="77777777" w:rsidR="007A5594" w:rsidRPr="003539B4" w:rsidRDefault="007A5594" w:rsidP="00A862CD">
      <w:pPr>
        <w:jc w:val="both"/>
        <w:rPr>
          <w:rFonts w:eastAsiaTheme="minorHAnsi" w:cstheme="minorHAnsi"/>
          <w:sz w:val="22"/>
          <w:szCs w:val="22"/>
          <w:lang w:eastAsia="en-US"/>
        </w:rPr>
      </w:pPr>
    </w:p>
    <w:p w14:paraId="415DD8C3" w14:textId="612A516A" w:rsidR="00A862CD" w:rsidRPr="003539B4" w:rsidRDefault="00F5423A" w:rsidP="00A862CD">
      <w:pPr>
        <w:jc w:val="both"/>
        <w:rPr>
          <w:rFonts w:eastAsiaTheme="minorHAnsi" w:cstheme="minorHAnsi"/>
          <w:sz w:val="22"/>
          <w:szCs w:val="22"/>
          <w:lang w:eastAsia="en-US"/>
        </w:rPr>
      </w:pPr>
      <w:r w:rsidRPr="003539B4">
        <w:rPr>
          <w:rFonts w:eastAsiaTheme="minorHAnsi" w:cstheme="minorHAnsi"/>
          <w:sz w:val="22"/>
          <w:szCs w:val="22"/>
          <w:lang w:eastAsia="en-US"/>
        </w:rPr>
        <w:t xml:space="preserve">Ces difficultés tendent à </w:t>
      </w:r>
      <w:r w:rsidR="00360B30" w:rsidRPr="003539B4">
        <w:rPr>
          <w:rFonts w:eastAsiaTheme="minorHAnsi" w:cstheme="minorHAnsi"/>
          <w:sz w:val="22"/>
          <w:szCs w:val="22"/>
          <w:lang w:eastAsia="en-US"/>
        </w:rPr>
        <w:t>réduire la portée de</w:t>
      </w:r>
      <w:r w:rsidR="00A862CD" w:rsidRPr="003539B4">
        <w:rPr>
          <w:rFonts w:eastAsiaTheme="minorHAnsi" w:cstheme="minorHAnsi"/>
          <w:sz w:val="22"/>
          <w:szCs w:val="22"/>
          <w:lang w:eastAsia="en-US"/>
        </w:rPr>
        <w:t>s initiatives portant sur : (i) l</w:t>
      </w:r>
      <w:r w:rsidR="00360B30" w:rsidRPr="003539B4">
        <w:rPr>
          <w:rFonts w:eastAsiaTheme="minorHAnsi" w:cstheme="minorHAnsi"/>
          <w:sz w:val="22"/>
          <w:szCs w:val="22"/>
          <w:lang w:eastAsia="en-US"/>
        </w:rPr>
        <w:t>’institutionnalisation d’</w:t>
      </w:r>
      <w:r w:rsidR="00360B30" w:rsidRPr="003539B4">
        <w:rPr>
          <w:rFonts w:cstheme="minorHAnsi"/>
          <w:sz w:val="22"/>
          <w:szCs w:val="22"/>
        </w:rPr>
        <w:t xml:space="preserve">un cadre de concertation </w:t>
      </w:r>
      <w:r w:rsidR="0026341F" w:rsidRPr="003539B4">
        <w:rPr>
          <w:rFonts w:cstheme="minorHAnsi"/>
          <w:sz w:val="22"/>
          <w:szCs w:val="22"/>
        </w:rPr>
        <w:t>régional</w:t>
      </w:r>
      <w:r w:rsidR="0026341F">
        <w:rPr>
          <w:rFonts w:cstheme="minorHAnsi"/>
          <w:sz w:val="22"/>
          <w:szCs w:val="22"/>
        </w:rPr>
        <w:t>e</w:t>
      </w:r>
      <w:r w:rsidR="0026341F" w:rsidRPr="003539B4">
        <w:rPr>
          <w:rFonts w:cstheme="minorHAnsi"/>
          <w:sz w:val="22"/>
          <w:szCs w:val="22"/>
        </w:rPr>
        <w:t xml:space="preserve"> </w:t>
      </w:r>
      <w:r w:rsidR="00360B30" w:rsidRPr="003539B4">
        <w:rPr>
          <w:rFonts w:cstheme="minorHAnsi"/>
          <w:sz w:val="22"/>
          <w:szCs w:val="22"/>
        </w:rPr>
        <w:t xml:space="preserve">de haut niveau </w:t>
      </w:r>
      <w:r w:rsidR="00155271" w:rsidRPr="003539B4">
        <w:rPr>
          <w:rFonts w:cstheme="minorHAnsi"/>
          <w:sz w:val="22"/>
          <w:szCs w:val="22"/>
        </w:rPr>
        <w:t xml:space="preserve">(CRHN) </w:t>
      </w:r>
      <w:r w:rsidR="00360B30" w:rsidRPr="003539B4">
        <w:rPr>
          <w:rFonts w:cstheme="minorHAnsi"/>
          <w:sz w:val="22"/>
          <w:szCs w:val="22"/>
        </w:rPr>
        <w:t>destiné à impulser le dialogue politique multi-acteurs sur la transhumance transfrontalière entre le Sahel et les pays côtiers</w:t>
      </w:r>
      <w:r w:rsidR="00A862CD" w:rsidRPr="003539B4">
        <w:rPr>
          <w:rFonts w:cstheme="minorHAnsi"/>
          <w:sz w:val="22"/>
          <w:szCs w:val="22"/>
        </w:rPr>
        <w:t> ; et (ii) l’</w:t>
      </w:r>
      <w:r w:rsidR="00B10217" w:rsidRPr="003539B4">
        <w:rPr>
          <w:rFonts w:cstheme="minorHAnsi"/>
          <w:sz w:val="22"/>
          <w:szCs w:val="22"/>
        </w:rPr>
        <w:t>élargissement</w:t>
      </w:r>
      <w:r w:rsidR="00A862CD" w:rsidRPr="003539B4">
        <w:rPr>
          <w:rFonts w:cstheme="minorHAnsi"/>
          <w:sz w:val="22"/>
          <w:szCs w:val="22"/>
        </w:rPr>
        <w:t xml:space="preserve"> </w:t>
      </w:r>
      <w:r w:rsidR="00A862CD" w:rsidRPr="003539B4">
        <w:rPr>
          <w:rFonts w:cstheme="minorHAnsi"/>
          <w:sz w:val="22"/>
          <w:szCs w:val="22"/>
        </w:rPr>
        <w:lastRenderedPageBreak/>
        <w:t xml:space="preserve">de </w:t>
      </w:r>
      <w:r w:rsidR="00B10217" w:rsidRPr="003539B4">
        <w:rPr>
          <w:rFonts w:cstheme="minorHAnsi"/>
          <w:sz w:val="22"/>
          <w:szCs w:val="22"/>
        </w:rPr>
        <w:t xml:space="preserve">la </w:t>
      </w:r>
      <w:r w:rsidR="00A862CD" w:rsidRPr="003539B4">
        <w:rPr>
          <w:rFonts w:cstheme="minorHAnsi"/>
          <w:sz w:val="22"/>
          <w:szCs w:val="22"/>
        </w:rPr>
        <w:t xml:space="preserve">concertation aux sphères transfrontalières, à travers l’organisation de rencontres dans les différents corridors de transhumance, en vue de prendre en compte les caractéristiques spécifiques de chaque espace. Il s’y ajoute que </w:t>
      </w:r>
      <w:r w:rsidR="003D0A88">
        <w:rPr>
          <w:rFonts w:cstheme="minorHAnsi"/>
          <w:sz w:val="22"/>
          <w:szCs w:val="22"/>
        </w:rPr>
        <w:t xml:space="preserve">le retard dans </w:t>
      </w:r>
      <w:r w:rsidR="00A862CD" w:rsidRPr="003539B4">
        <w:rPr>
          <w:rFonts w:cstheme="minorHAnsi"/>
          <w:sz w:val="22"/>
          <w:szCs w:val="22"/>
        </w:rPr>
        <w:t>l</w:t>
      </w:r>
      <w:r w:rsidR="00A862CD" w:rsidRPr="003539B4">
        <w:rPr>
          <w:rFonts w:eastAsiaTheme="minorHAnsi" w:cstheme="minorHAnsi"/>
          <w:sz w:val="22"/>
          <w:szCs w:val="22"/>
          <w:lang w:eastAsia="en-US"/>
        </w:rPr>
        <w:t xml:space="preserve">a mise en place </w:t>
      </w:r>
      <w:r w:rsidRPr="003539B4">
        <w:rPr>
          <w:rFonts w:eastAsiaTheme="minorHAnsi" w:cstheme="minorHAnsi"/>
          <w:sz w:val="22"/>
          <w:szCs w:val="22"/>
          <w:lang w:eastAsia="en-US"/>
        </w:rPr>
        <w:t xml:space="preserve">des Comités nationaux de transhumance </w:t>
      </w:r>
      <w:r w:rsidR="00155271" w:rsidRPr="003539B4">
        <w:rPr>
          <w:rFonts w:eastAsiaTheme="minorHAnsi" w:cstheme="minorHAnsi"/>
          <w:sz w:val="22"/>
          <w:szCs w:val="22"/>
          <w:lang w:eastAsia="en-US"/>
        </w:rPr>
        <w:t xml:space="preserve">(CNT) </w:t>
      </w:r>
      <w:r w:rsidRPr="003539B4">
        <w:rPr>
          <w:rFonts w:eastAsiaTheme="minorHAnsi" w:cstheme="minorHAnsi"/>
          <w:sz w:val="22"/>
          <w:szCs w:val="22"/>
          <w:lang w:eastAsia="en-US"/>
        </w:rPr>
        <w:t>dans plusieurs</w:t>
      </w:r>
      <w:r w:rsidR="00A862CD" w:rsidRPr="003539B4">
        <w:rPr>
          <w:rFonts w:eastAsiaTheme="minorHAnsi" w:cstheme="minorHAnsi"/>
          <w:sz w:val="22"/>
          <w:szCs w:val="22"/>
          <w:lang w:eastAsia="en-US"/>
        </w:rPr>
        <w:t xml:space="preserve"> </w:t>
      </w:r>
      <w:r w:rsidRPr="003539B4">
        <w:rPr>
          <w:rFonts w:eastAsiaTheme="minorHAnsi" w:cstheme="minorHAnsi"/>
          <w:sz w:val="22"/>
          <w:szCs w:val="22"/>
          <w:lang w:eastAsia="en-US"/>
        </w:rPr>
        <w:t xml:space="preserve">pays sahéliens </w:t>
      </w:r>
      <w:r w:rsidR="00A862CD" w:rsidRPr="003539B4">
        <w:rPr>
          <w:rFonts w:eastAsiaTheme="minorHAnsi" w:cstheme="minorHAnsi"/>
          <w:sz w:val="22"/>
          <w:szCs w:val="22"/>
          <w:lang w:eastAsia="en-US"/>
        </w:rPr>
        <w:t>de départ et la faiblesse de leurs capacité</w:t>
      </w:r>
      <w:r w:rsidR="00333D19" w:rsidRPr="003539B4">
        <w:rPr>
          <w:rFonts w:eastAsiaTheme="minorHAnsi" w:cstheme="minorHAnsi"/>
          <w:sz w:val="22"/>
          <w:szCs w:val="22"/>
          <w:lang w:eastAsia="en-US"/>
        </w:rPr>
        <w:t>s</w:t>
      </w:r>
      <w:r w:rsidR="00A862CD" w:rsidRPr="003539B4">
        <w:rPr>
          <w:rFonts w:eastAsiaTheme="minorHAnsi" w:cstheme="minorHAnsi"/>
          <w:sz w:val="22"/>
          <w:szCs w:val="22"/>
          <w:lang w:eastAsia="en-US"/>
        </w:rPr>
        <w:t xml:space="preserve"> d’intervention ne </w:t>
      </w:r>
      <w:r w:rsidRPr="003539B4">
        <w:rPr>
          <w:rFonts w:eastAsiaTheme="minorHAnsi" w:cstheme="minorHAnsi"/>
          <w:sz w:val="22"/>
          <w:szCs w:val="22"/>
          <w:lang w:eastAsia="en-US"/>
        </w:rPr>
        <w:t>facilit</w:t>
      </w:r>
      <w:r w:rsidR="00A862CD" w:rsidRPr="003539B4">
        <w:rPr>
          <w:rFonts w:eastAsiaTheme="minorHAnsi" w:cstheme="minorHAnsi"/>
          <w:sz w:val="22"/>
          <w:szCs w:val="22"/>
          <w:lang w:eastAsia="en-US"/>
        </w:rPr>
        <w:t xml:space="preserve">ent </w:t>
      </w:r>
      <w:r w:rsidR="001118A5" w:rsidRPr="003539B4">
        <w:rPr>
          <w:rFonts w:eastAsiaTheme="minorHAnsi" w:cstheme="minorHAnsi"/>
          <w:sz w:val="22"/>
          <w:szCs w:val="22"/>
          <w:lang w:eastAsia="en-US"/>
        </w:rPr>
        <w:t xml:space="preserve">ni </w:t>
      </w:r>
      <w:r w:rsidRPr="003539B4">
        <w:rPr>
          <w:rFonts w:eastAsiaTheme="minorHAnsi" w:cstheme="minorHAnsi"/>
          <w:sz w:val="22"/>
          <w:szCs w:val="22"/>
          <w:lang w:eastAsia="en-US"/>
        </w:rPr>
        <w:t>les processus de concertation entre les</w:t>
      </w:r>
      <w:r w:rsidR="00A862CD" w:rsidRPr="003539B4">
        <w:rPr>
          <w:rFonts w:eastAsiaTheme="minorHAnsi" w:cstheme="minorHAnsi"/>
          <w:sz w:val="22"/>
          <w:szCs w:val="22"/>
          <w:lang w:eastAsia="en-US"/>
        </w:rPr>
        <w:t xml:space="preserve"> </w:t>
      </w:r>
      <w:r w:rsidRPr="003539B4">
        <w:rPr>
          <w:rFonts w:eastAsiaTheme="minorHAnsi" w:cstheme="minorHAnsi"/>
          <w:sz w:val="22"/>
          <w:szCs w:val="22"/>
          <w:lang w:eastAsia="en-US"/>
        </w:rPr>
        <w:t>institutions des pays sahéliens et côtiers</w:t>
      </w:r>
      <w:r w:rsidR="00A862CD" w:rsidRPr="003539B4">
        <w:rPr>
          <w:rFonts w:eastAsiaTheme="minorHAnsi" w:cstheme="minorHAnsi"/>
          <w:sz w:val="22"/>
          <w:szCs w:val="22"/>
          <w:lang w:eastAsia="en-US"/>
        </w:rPr>
        <w:t xml:space="preserve">, ni </w:t>
      </w:r>
      <w:r w:rsidRPr="003539B4">
        <w:rPr>
          <w:rFonts w:eastAsiaTheme="minorHAnsi" w:cstheme="minorHAnsi"/>
          <w:sz w:val="22"/>
          <w:szCs w:val="22"/>
          <w:lang w:eastAsia="en-US"/>
        </w:rPr>
        <w:t>l’application du</w:t>
      </w:r>
      <w:r w:rsidR="00A862CD" w:rsidRPr="003539B4">
        <w:rPr>
          <w:rFonts w:eastAsiaTheme="minorHAnsi" w:cstheme="minorHAnsi"/>
          <w:sz w:val="22"/>
          <w:szCs w:val="22"/>
          <w:lang w:eastAsia="en-US"/>
        </w:rPr>
        <w:t xml:space="preserve"> </w:t>
      </w:r>
      <w:r w:rsidRPr="003539B4">
        <w:rPr>
          <w:rFonts w:eastAsiaTheme="minorHAnsi" w:cstheme="minorHAnsi"/>
          <w:sz w:val="22"/>
          <w:szCs w:val="22"/>
          <w:lang w:eastAsia="en-US"/>
        </w:rPr>
        <w:t>cadre réglementaire communautaire</w:t>
      </w:r>
      <w:r w:rsidR="00A862CD" w:rsidRPr="003539B4">
        <w:rPr>
          <w:rFonts w:eastAsiaTheme="minorHAnsi" w:cstheme="minorHAnsi"/>
          <w:sz w:val="22"/>
          <w:szCs w:val="22"/>
          <w:lang w:eastAsia="en-US"/>
        </w:rPr>
        <w:t xml:space="preserve"> régissant la mobilité du bétail.</w:t>
      </w:r>
    </w:p>
    <w:p w14:paraId="48518176" w14:textId="77777777" w:rsidR="00A862CD" w:rsidRPr="003539B4" w:rsidRDefault="00A862CD" w:rsidP="00A862CD">
      <w:pPr>
        <w:autoSpaceDE w:val="0"/>
        <w:autoSpaceDN w:val="0"/>
        <w:adjustRightInd w:val="0"/>
        <w:jc w:val="both"/>
        <w:rPr>
          <w:rFonts w:eastAsiaTheme="minorHAnsi" w:cstheme="minorHAnsi"/>
          <w:sz w:val="22"/>
          <w:szCs w:val="22"/>
          <w:lang w:eastAsia="en-US"/>
        </w:rPr>
      </w:pPr>
    </w:p>
    <w:p w14:paraId="79E076C9" w14:textId="77777777" w:rsidR="00155271" w:rsidRPr="003539B4" w:rsidRDefault="00155271" w:rsidP="00910F6C">
      <w:pPr>
        <w:jc w:val="both"/>
        <w:rPr>
          <w:rFonts w:cstheme="minorHAnsi"/>
          <w:sz w:val="22"/>
          <w:szCs w:val="22"/>
        </w:rPr>
      </w:pPr>
      <w:r w:rsidRPr="003539B4">
        <w:rPr>
          <w:rFonts w:eastAsia="Times New Roman" w:cstheme="minorHAnsi"/>
          <w:sz w:val="22"/>
          <w:szCs w:val="22"/>
        </w:rPr>
        <w:t>Dans le souci d’adresser efficacement ces défis, la 5</w:t>
      </w:r>
      <w:r w:rsidRPr="003539B4">
        <w:rPr>
          <w:rFonts w:eastAsia="Times New Roman" w:cstheme="minorHAnsi"/>
          <w:sz w:val="22"/>
          <w:szCs w:val="22"/>
          <w:vertAlign w:val="superscript"/>
        </w:rPr>
        <w:t>ème</w:t>
      </w:r>
      <w:r w:rsidRPr="003539B4">
        <w:rPr>
          <w:rFonts w:eastAsia="Times New Roman" w:cstheme="minorHAnsi"/>
          <w:sz w:val="22"/>
          <w:szCs w:val="22"/>
        </w:rPr>
        <w:t xml:space="preserve"> édition de la CRHN a recommandé au CILSS/PRAPS </w:t>
      </w:r>
      <w:r w:rsidR="00910F6C" w:rsidRPr="003539B4">
        <w:rPr>
          <w:rFonts w:eastAsia="Times New Roman" w:cstheme="minorHAnsi"/>
          <w:sz w:val="22"/>
          <w:szCs w:val="22"/>
        </w:rPr>
        <w:t>d</w:t>
      </w:r>
      <w:r w:rsidRPr="003539B4">
        <w:rPr>
          <w:rFonts w:eastAsia="Times New Roman" w:cstheme="minorHAnsi"/>
          <w:sz w:val="22"/>
          <w:szCs w:val="22"/>
        </w:rPr>
        <w:t xml:space="preserve">e s’investir, en collaboration avec le RBM, dans l’appui à la dynamisation des CNT de trois pays sahéliens de départ (Burkina Faso, Mali et Niger). </w:t>
      </w:r>
      <w:r w:rsidR="003D0A88">
        <w:rPr>
          <w:rFonts w:eastAsia="Times New Roman" w:cstheme="minorHAnsi"/>
          <w:sz w:val="22"/>
          <w:szCs w:val="22"/>
        </w:rPr>
        <w:t xml:space="preserve">Dans ce cadre, ils </w:t>
      </w:r>
      <w:r w:rsidRPr="003539B4">
        <w:rPr>
          <w:rFonts w:eastAsia="Times New Roman" w:cstheme="minorHAnsi"/>
          <w:sz w:val="22"/>
          <w:szCs w:val="22"/>
        </w:rPr>
        <w:t xml:space="preserve">ont commandité en 2020 une étude </w:t>
      </w:r>
      <w:r w:rsidR="00F07175" w:rsidRPr="003539B4">
        <w:rPr>
          <w:rFonts w:eastAsia="Times New Roman" w:cstheme="minorHAnsi"/>
          <w:sz w:val="22"/>
          <w:szCs w:val="22"/>
        </w:rPr>
        <w:t xml:space="preserve">portant </w:t>
      </w:r>
      <w:r w:rsidR="00055B8B" w:rsidRPr="003539B4">
        <w:rPr>
          <w:rFonts w:eastAsia="Times New Roman" w:cstheme="minorHAnsi"/>
          <w:sz w:val="22"/>
          <w:szCs w:val="22"/>
        </w:rPr>
        <w:t>sur les mécanismes de financement durable des CNT de ces trois pays.</w:t>
      </w:r>
      <w:r w:rsidR="00910F6C" w:rsidRPr="003539B4">
        <w:rPr>
          <w:rFonts w:eastAsia="Times New Roman" w:cstheme="minorHAnsi"/>
          <w:sz w:val="22"/>
          <w:szCs w:val="22"/>
        </w:rPr>
        <w:t xml:space="preserve"> </w:t>
      </w:r>
      <w:r w:rsidRPr="003539B4">
        <w:rPr>
          <w:rFonts w:cstheme="minorHAnsi"/>
          <w:sz w:val="22"/>
          <w:szCs w:val="22"/>
        </w:rPr>
        <w:t xml:space="preserve">L’étude a souligné la nécessité d’inscrire la construction des systèmes de financement durable des CNT dans le prolongement des processus déjà entamés dans les pays, en vue de garantir leur enracinement dans les pratiques et les réalités qui prévalent aux différentes échelles. </w:t>
      </w:r>
      <w:r w:rsidR="00910F6C" w:rsidRPr="003539B4">
        <w:rPr>
          <w:rFonts w:cstheme="minorHAnsi"/>
          <w:sz w:val="22"/>
          <w:szCs w:val="22"/>
        </w:rPr>
        <w:t xml:space="preserve">Les principales recommandations </w:t>
      </w:r>
      <w:r w:rsidR="00022F5C" w:rsidRPr="003539B4">
        <w:rPr>
          <w:rFonts w:cstheme="minorHAnsi"/>
          <w:sz w:val="22"/>
          <w:szCs w:val="22"/>
        </w:rPr>
        <w:t xml:space="preserve">qui ont été formulées en vue de </w:t>
      </w:r>
      <w:r w:rsidR="00910F6C" w:rsidRPr="003539B4">
        <w:rPr>
          <w:rFonts w:cstheme="minorHAnsi"/>
          <w:sz w:val="22"/>
          <w:szCs w:val="22"/>
        </w:rPr>
        <w:t>p</w:t>
      </w:r>
      <w:r w:rsidRPr="003539B4">
        <w:rPr>
          <w:rFonts w:cstheme="minorHAnsi"/>
          <w:sz w:val="22"/>
          <w:szCs w:val="22"/>
        </w:rPr>
        <w:t>ermettre aux CNT et à leurs relais aux échelles décentralisées de mettre en place un système de financement basé sur des mixages de différentes sources de financement</w:t>
      </w:r>
      <w:r w:rsidR="00910F6C" w:rsidRPr="003539B4">
        <w:rPr>
          <w:rFonts w:cstheme="minorHAnsi"/>
          <w:sz w:val="22"/>
          <w:szCs w:val="22"/>
        </w:rPr>
        <w:t xml:space="preserve"> sont les </w:t>
      </w:r>
      <w:r w:rsidRPr="003539B4">
        <w:rPr>
          <w:rFonts w:cstheme="minorHAnsi"/>
          <w:sz w:val="22"/>
          <w:szCs w:val="22"/>
        </w:rPr>
        <w:t xml:space="preserve">suivantes : </w:t>
      </w:r>
    </w:p>
    <w:p w14:paraId="333A04F1" w14:textId="77777777" w:rsidR="00155271" w:rsidRPr="003539B4" w:rsidRDefault="00155271" w:rsidP="00155271">
      <w:pPr>
        <w:pStyle w:val="Default"/>
        <w:jc w:val="both"/>
        <w:rPr>
          <w:rFonts w:asciiTheme="minorHAnsi" w:hAnsiTheme="minorHAnsi" w:cstheme="minorHAnsi"/>
          <w:sz w:val="22"/>
          <w:szCs w:val="22"/>
        </w:rPr>
      </w:pPr>
    </w:p>
    <w:p w14:paraId="53DC5835" w14:textId="77777777" w:rsidR="00155271" w:rsidRPr="003539B4" w:rsidRDefault="00155271" w:rsidP="00155271">
      <w:pPr>
        <w:pStyle w:val="Default"/>
        <w:numPr>
          <w:ilvl w:val="0"/>
          <w:numId w:val="1"/>
        </w:numPr>
        <w:jc w:val="both"/>
        <w:rPr>
          <w:rFonts w:asciiTheme="minorHAnsi" w:hAnsiTheme="minorHAnsi" w:cstheme="minorHAnsi"/>
          <w:sz w:val="22"/>
          <w:szCs w:val="22"/>
        </w:rPr>
      </w:pPr>
      <w:r w:rsidRPr="003539B4">
        <w:rPr>
          <w:rFonts w:asciiTheme="minorHAnsi" w:hAnsiTheme="minorHAnsi" w:cstheme="minorHAnsi"/>
          <w:bCs/>
          <w:sz w:val="22"/>
          <w:szCs w:val="22"/>
        </w:rPr>
        <w:t xml:space="preserve">Elaborer des plans d’actions pluriannuels </w:t>
      </w:r>
      <w:r w:rsidRPr="003539B4">
        <w:rPr>
          <w:rFonts w:asciiTheme="minorHAnsi" w:hAnsiTheme="minorHAnsi" w:cstheme="minorHAnsi"/>
          <w:sz w:val="22"/>
          <w:szCs w:val="22"/>
        </w:rPr>
        <w:t>prenant en compte les diffé</w:t>
      </w:r>
      <w:r w:rsidR="00043CF5" w:rsidRPr="003539B4">
        <w:rPr>
          <w:rFonts w:asciiTheme="minorHAnsi" w:hAnsiTheme="minorHAnsi" w:cstheme="minorHAnsi"/>
          <w:sz w:val="22"/>
          <w:szCs w:val="22"/>
        </w:rPr>
        <w:t xml:space="preserve">rentes échelles d’intervention </w:t>
      </w:r>
      <w:r w:rsidR="00E00771" w:rsidRPr="003539B4">
        <w:rPr>
          <w:rFonts w:asciiTheme="minorHAnsi" w:hAnsiTheme="minorHAnsi" w:cstheme="minorHAnsi"/>
          <w:sz w:val="22"/>
          <w:szCs w:val="22"/>
        </w:rPr>
        <w:t xml:space="preserve">et </w:t>
      </w:r>
      <w:r w:rsidR="0015220F" w:rsidRPr="003539B4">
        <w:rPr>
          <w:rFonts w:asciiTheme="minorHAnsi" w:hAnsiTheme="minorHAnsi" w:cstheme="minorHAnsi"/>
          <w:sz w:val="22"/>
          <w:szCs w:val="22"/>
        </w:rPr>
        <w:t>q</w:t>
      </w:r>
      <w:r w:rsidR="00043CF5" w:rsidRPr="003539B4">
        <w:rPr>
          <w:rFonts w:asciiTheme="minorHAnsi" w:hAnsiTheme="minorHAnsi" w:cstheme="minorHAnsi"/>
          <w:sz w:val="22"/>
          <w:szCs w:val="22"/>
        </w:rPr>
        <w:t xml:space="preserve">ui sont </w:t>
      </w:r>
      <w:r w:rsidRPr="003539B4">
        <w:rPr>
          <w:rFonts w:asciiTheme="minorHAnsi" w:hAnsiTheme="minorHAnsi" w:cstheme="minorHAnsi"/>
          <w:sz w:val="22"/>
          <w:szCs w:val="22"/>
        </w:rPr>
        <w:t xml:space="preserve">assortis de budgets ; </w:t>
      </w:r>
    </w:p>
    <w:p w14:paraId="4730CE1B" w14:textId="77777777" w:rsidR="00155271" w:rsidRPr="003539B4" w:rsidRDefault="00155271" w:rsidP="00155271">
      <w:pPr>
        <w:pStyle w:val="Default"/>
        <w:jc w:val="both"/>
        <w:rPr>
          <w:rFonts w:asciiTheme="minorHAnsi" w:hAnsiTheme="minorHAnsi" w:cstheme="minorHAnsi"/>
          <w:sz w:val="22"/>
          <w:szCs w:val="22"/>
        </w:rPr>
      </w:pPr>
    </w:p>
    <w:p w14:paraId="365FCE61" w14:textId="77777777" w:rsidR="00155271" w:rsidRPr="003539B4" w:rsidRDefault="00155271" w:rsidP="00155271">
      <w:pPr>
        <w:pStyle w:val="Default"/>
        <w:numPr>
          <w:ilvl w:val="0"/>
          <w:numId w:val="1"/>
        </w:numPr>
        <w:jc w:val="both"/>
        <w:rPr>
          <w:rFonts w:asciiTheme="minorHAnsi" w:hAnsiTheme="minorHAnsi" w:cstheme="minorHAnsi"/>
          <w:sz w:val="22"/>
          <w:szCs w:val="22"/>
        </w:rPr>
      </w:pPr>
      <w:r w:rsidRPr="003539B4">
        <w:rPr>
          <w:rFonts w:asciiTheme="minorHAnsi" w:hAnsiTheme="minorHAnsi" w:cstheme="minorHAnsi"/>
          <w:sz w:val="22"/>
          <w:szCs w:val="22"/>
        </w:rPr>
        <w:t>P</w:t>
      </w:r>
      <w:r w:rsidRPr="003539B4">
        <w:rPr>
          <w:rFonts w:asciiTheme="minorHAnsi" w:hAnsiTheme="minorHAnsi" w:cstheme="minorHAnsi"/>
          <w:bCs/>
          <w:sz w:val="22"/>
          <w:szCs w:val="22"/>
        </w:rPr>
        <w:t xml:space="preserve">rendre en compte le budget prévisionnel </w:t>
      </w:r>
      <w:r w:rsidRPr="003539B4">
        <w:rPr>
          <w:rFonts w:asciiTheme="minorHAnsi" w:hAnsiTheme="minorHAnsi" w:cstheme="minorHAnsi"/>
          <w:sz w:val="22"/>
          <w:szCs w:val="22"/>
        </w:rPr>
        <w:t xml:space="preserve">des comités de transhumance dans la programmation budgétaire annuelle de leurs départements ministériels de tutelle ; </w:t>
      </w:r>
    </w:p>
    <w:p w14:paraId="147D40A6" w14:textId="77777777" w:rsidR="00155271" w:rsidRPr="003539B4" w:rsidRDefault="00155271" w:rsidP="00155271">
      <w:pPr>
        <w:pStyle w:val="Default"/>
        <w:ind w:firstLine="48"/>
        <w:jc w:val="both"/>
        <w:rPr>
          <w:rFonts w:asciiTheme="minorHAnsi" w:hAnsiTheme="minorHAnsi" w:cstheme="minorHAnsi"/>
          <w:sz w:val="22"/>
          <w:szCs w:val="22"/>
        </w:rPr>
      </w:pPr>
    </w:p>
    <w:p w14:paraId="2425D8E1" w14:textId="77777777" w:rsidR="00155271" w:rsidRPr="003539B4" w:rsidRDefault="00155271" w:rsidP="00155271">
      <w:pPr>
        <w:pStyle w:val="Default"/>
        <w:numPr>
          <w:ilvl w:val="0"/>
          <w:numId w:val="1"/>
        </w:numPr>
        <w:jc w:val="both"/>
        <w:rPr>
          <w:rFonts w:asciiTheme="minorHAnsi" w:hAnsiTheme="minorHAnsi" w:cstheme="minorHAnsi"/>
          <w:color w:val="auto"/>
          <w:sz w:val="22"/>
          <w:szCs w:val="22"/>
        </w:rPr>
      </w:pPr>
      <w:r w:rsidRPr="003539B4">
        <w:rPr>
          <w:rFonts w:asciiTheme="minorHAnsi" w:hAnsiTheme="minorHAnsi" w:cstheme="minorHAnsi"/>
          <w:color w:val="auto"/>
          <w:sz w:val="22"/>
          <w:szCs w:val="22"/>
        </w:rPr>
        <w:t>P</w:t>
      </w:r>
      <w:r w:rsidRPr="003539B4">
        <w:rPr>
          <w:rFonts w:asciiTheme="minorHAnsi" w:hAnsiTheme="minorHAnsi" w:cstheme="minorHAnsi"/>
          <w:bCs/>
          <w:color w:val="auto"/>
          <w:sz w:val="22"/>
          <w:szCs w:val="22"/>
        </w:rPr>
        <w:t xml:space="preserve">rendre en compte les appuis à apporter aux comités de transhumance </w:t>
      </w:r>
      <w:r w:rsidRPr="003539B4">
        <w:rPr>
          <w:rFonts w:asciiTheme="minorHAnsi" w:hAnsiTheme="minorHAnsi" w:cstheme="minorHAnsi"/>
          <w:color w:val="auto"/>
          <w:sz w:val="22"/>
          <w:szCs w:val="22"/>
        </w:rPr>
        <w:t xml:space="preserve">dans le Programme de Travail et Budget Annuel (PTBA) des projets et programmes de promotion de l’élevage et du secteur rural ; </w:t>
      </w:r>
    </w:p>
    <w:p w14:paraId="5AFDE888" w14:textId="77777777" w:rsidR="00155271" w:rsidRPr="003539B4" w:rsidRDefault="00155271" w:rsidP="00155271">
      <w:pPr>
        <w:pStyle w:val="Default"/>
        <w:jc w:val="both"/>
        <w:rPr>
          <w:rFonts w:asciiTheme="minorHAnsi" w:hAnsiTheme="minorHAnsi" w:cstheme="minorHAnsi"/>
          <w:color w:val="auto"/>
          <w:sz w:val="22"/>
          <w:szCs w:val="22"/>
        </w:rPr>
      </w:pPr>
    </w:p>
    <w:p w14:paraId="59CE9D78" w14:textId="77777777" w:rsidR="00155271" w:rsidRPr="003539B4" w:rsidRDefault="00155271" w:rsidP="00155271">
      <w:pPr>
        <w:pStyle w:val="Default"/>
        <w:numPr>
          <w:ilvl w:val="0"/>
          <w:numId w:val="1"/>
        </w:numPr>
        <w:jc w:val="both"/>
        <w:rPr>
          <w:rFonts w:asciiTheme="minorHAnsi" w:hAnsiTheme="minorHAnsi" w:cstheme="minorHAnsi"/>
          <w:color w:val="auto"/>
          <w:sz w:val="22"/>
          <w:szCs w:val="22"/>
        </w:rPr>
      </w:pPr>
      <w:r w:rsidRPr="003539B4">
        <w:rPr>
          <w:rFonts w:asciiTheme="minorHAnsi" w:hAnsiTheme="minorHAnsi" w:cstheme="minorHAnsi"/>
          <w:color w:val="auto"/>
          <w:sz w:val="22"/>
          <w:szCs w:val="22"/>
        </w:rPr>
        <w:t xml:space="preserve">Mettre </w:t>
      </w:r>
      <w:r w:rsidRPr="003539B4">
        <w:rPr>
          <w:rFonts w:asciiTheme="minorHAnsi" w:hAnsiTheme="minorHAnsi" w:cstheme="minorHAnsi"/>
          <w:bCs/>
          <w:color w:val="auto"/>
          <w:sz w:val="22"/>
          <w:szCs w:val="22"/>
        </w:rPr>
        <w:t xml:space="preserve">en place un mécanisme d’accompagnement technique et financier </w:t>
      </w:r>
      <w:r w:rsidRPr="003539B4">
        <w:rPr>
          <w:rFonts w:asciiTheme="minorHAnsi" w:hAnsiTheme="minorHAnsi" w:cstheme="minorHAnsi"/>
          <w:color w:val="auto"/>
          <w:sz w:val="22"/>
          <w:szCs w:val="22"/>
        </w:rPr>
        <w:t xml:space="preserve">de cet exercice de planification par le PRAPS et le RBM. </w:t>
      </w:r>
    </w:p>
    <w:p w14:paraId="667BEC4B" w14:textId="77777777" w:rsidR="00155271" w:rsidRPr="003539B4" w:rsidRDefault="00155271" w:rsidP="00155271">
      <w:pPr>
        <w:pStyle w:val="Default"/>
        <w:jc w:val="both"/>
        <w:rPr>
          <w:rFonts w:asciiTheme="minorHAnsi" w:hAnsiTheme="minorHAnsi" w:cstheme="minorHAnsi"/>
          <w:color w:val="auto"/>
          <w:sz w:val="22"/>
          <w:szCs w:val="22"/>
        </w:rPr>
      </w:pPr>
    </w:p>
    <w:p w14:paraId="3B24E212" w14:textId="77777777" w:rsidR="00155271" w:rsidRPr="003539B4" w:rsidRDefault="00A86272" w:rsidP="00155271">
      <w:pPr>
        <w:pStyle w:val="Default"/>
        <w:jc w:val="both"/>
        <w:rPr>
          <w:rFonts w:asciiTheme="minorHAnsi" w:hAnsiTheme="minorHAnsi" w:cstheme="minorHAnsi"/>
          <w:color w:val="auto"/>
          <w:sz w:val="22"/>
          <w:szCs w:val="22"/>
        </w:rPr>
      </w:pPr>
      <w:r w:rsidRPr="003539B4">
        <w:rPr>
          <w:rFonts w:asciiTheme="minorHAnsi" w:hAnsiTheme="minorHAnsi" w:cstheme="minorHAnsi"/>
          <w:color w:val="auto"/>
          <w:sz w:val="22"/>
          <w:szCs w:val="22"/>
        </w:rPr>
        <w:t xml:space="preserve">La présente note </w:t>
      </w:r>
      <w:r w:rsidR="007E4D9C">
        <w:rPr>
          <w:rFonts w:asciiTheme="minorHAnsi" w:hAnsiTheme="minorHAnsi" w:cstheme="minorHAnsi"/>
          <w:color w:val="auto"/>
          <w:sz w:val="22"/>
          <w:szCs w:val="22"/>
        </w:rPr>
        <w:t xml:space="preserve">donne le processus </w:t>
      </w:r>
      <w:r w:rsidR="00121713">
        <w:rPr>
          <w:rFonts w:asciiTheme="minorHAnsi" w:hAnsiTheme="minorHAnsi" w:cstheme="minorHAnsi"/>
          <w:color w:val="auto"/>
          <w:sz w:val="22"/>
          <w:szCs w:val="22"/>
        </w:rPr>
        <w:t>et l’agenda détaillé de l</w:t>
      </w:r>
      <w:r w:rsidR="00155271" w:rsidRPr="003539B4">
        <w:rPr>
          <w:rFonts w:asciiTheme="minorHAnsi" w:hAnsiTheme="minorHAnsi" w:cstheme="minorHAnsi"/>
          <w:color w:val="auto"/>
          <w:sz w:val="22"/>
          <w:szCs w:val="22"/>
        </w:rPr>
        <w:t>’accompagnement des CNT des trois pays</w:t>
      </w:r>
      <w:r w:rsidR="007E4D9C">
        <w:rPr>
          <w:rFonts w:asciiTheme="minorHAnsi" w:hAnsiTheme="minorHAnsi" w:cstheme="minorHAnsi"/>
          <w:color w:val="auto"/>
          <w:sz w:val="22"/>
          <w:szCs w:val="22"/>
        </w:rPr>
        <w:t xml:space="preserve"> à disposer de </w:t>
      </w:r>
      <w:r w:rsidR="00155271" w:rsidRPr="003539B4">
        <w:rPr>
          <w:rFonts w:asciiTheme="minorHAnsi" w:hAnsiTheme="minorHAnsi" w:cstheme="minorHAnsi"/>
          <w:color w:val="auto"/>
          <w:sz w:val="22"/>
          <w:szCs w:val="22"/>
        </w:rPr>
        <w:t xml:space="preserve">plans d’actions pluriannuels et </w:t>
      </w:r>
      <w:r w:rsidR="007E4D9C">
        <w:rPr>
          <w:rFonts w:asciiTheme="minorHAnsi" w:hAnsiTheme="minorHAnsi" w:cstheme="minorHAnsi"/>
          <w:color w:val="auto"/>
          <w:sz w:val="22"/>
          <w:szCs w:val="22"/>
        </w:rPr>
        <w:t xml:space="preserve">à </w:t>
      </w:r>
      <w:r w:rsidR="00155271" w:rsidRPr="003539B4">
        <w:rPr>
          <w:rFonts w:asciiTheme="minorHAnsi" w:hAnsiTheme="minorHAnsi" w:cstheme="minorHAnsi"/>
          <w:color w:val="auto"/>
          <w:sz w:val="22"/>
          <w:szCs w:val="22"/>
        </w:rPr>
        <w:t xml:space="preserve">impulser </w:t>
      </w:r>
      <w:r w:rsidR="007E4D9C">
        <w:rPr>
          <w:rFonts w:asciiTheme="minorHAnsi" w:hAnsiTheme="minorHAnsi" w:cstheme="minorHAnsi"/>
          <w:color w:val="auto"/>
          <w:sz w:val="22"/>
          <w:szCs w:val="22"/>
        </w:rPr>
        <w:t xml:space="preserve">une dynamique </w:t>
      </w:r>
      <w:r w:rsidR="00155271" w:rsidRPr="003539B4">
        <w:rPr>
          <w:rFonts w:asciiTheme="minorHAnsi" w:hAnsiTheme="minorHAnsi" w:cstheme="minorHAnsi"/>
          <w:color w:val="auto"/>
          <w:sz w:val="22"/>
          <w:szCs w:val="22"/>
        </w:rPr>
        <w:t>de mobilisation des ressources financières requises pour leur mise en œuvre opérationnelle.</w:t>
      </w:r>
    </w:p>
    <w:p w14:paraId="1101AACD" w14:textId="77777777" w:rsidR="00B21227" w:rsidRPr="00907782" w:rsidRDefault="00B21227" w:rsidP="00907782">
      <w:pPr>
        <w:pStyle w:val="Titre1"/>
        <w:shd w:val="clear" w:color="auto" w:fill="FFC000"/>
        <w:rPr>
          <w:rFonts w:asciiTheme="minorHAnsi" w:hAnsiTheme="minorHAnsi" w:cstheme="minorHAnsi"/>
          <w:sz w:val="28"/>
          <w:szCs w:val="28"/>
        </w:rPr>
      </w:pPr>
      <w:bookmarkStart w:id="2" w:name="_Toc72418574"/>
      <w:r w:rsidRPr="00907782">
        <w:rPr>
          <w:rFonts w:asciiTheme="minorHAnsi" w:hAnsiTheme="minorHAnsi" w:cstheme="minorHAnsi"/>
          <w:sz w:val="28"/>
          <w:szCs w:val="28"/>
        </w:rPr>
        <w:t>Objectifs et résultats attendus</w:t>
      </w:r>
      <w:bookmarkEnd w:id="2"/>
    </w:p>
    <w:p w14:paraId="08024149" w14:textId="77777777" w:rsidR="00B21227" w:rsidRPr="00C35576" w:rsidRDefault="00B21227" w:rsidP="00B21227">
      <w:pPr>
        <w:jc w:val="both"/>
        <w:rPr>
          <w:rFonts w:cstheme="minorHAnsi"/>
          <w:b/>
        </w:rPr>
      </w:pPr>
    </w:p>
    <w:p w14:paraId="598F3395" w14:textId="77777777" w:rsidR="00054B53" w:rsidRPr="003539B4" w:rsidRDefault="007E4D9C" w:rsidP="00054B53">
      <w:pPr>
        <w:jc w:val="both"/>
        <w:rPr>
          <w:rFonts w:cstheme="minorHAnsi"/>
          <w:sz w:val="22"/>
          <w:szCs w:val="22"/>
        </w:rPr>
      </w:pPr>
      <w:r>
        <w:rPr>
          <w:rFonts w:cstheme="minorHAnsi"/>
          <w:sz w:val="22"/>
          <w:szCs w:val="22"/>
        </w:rPr>
        <w:t xml:space="preserve">Le processus </w:t>
      </w:r>
      <w:r w:rsidR="00054B53" w:rsidRPr="003539B4">
        <w:rPr>
          <w:rFonts w:cstheme="minorHAnsi"/>
          <w:sz w:val="22"/>
          <w:szCs w:val="22"/>
        </w:rPr>
        <w:t xml:space="preserve">a pour objectif général </w:t>
      </w:r>
      <w:r w:rsidR="00054B53" w:rsidRPr="003539B4">
        <w:rPr>
          <w:rFonts w:cstheme="minorHAnsi"/>
          <w:i/>
          <w:sz w:val="22"/>
          <w:szCs w:val="22"/>
        </w:rPr>
        <w:t xml:space="preserve">« d’accompagner les CNT des trois pays sahéliens de départ du Bassin central (Burkina Faso, Mali, Niger) à se doter de plans d’actions pluriannuels </w:t>
      </w:r>
      <w:r w:rsidR="00591C32" w:rsidRPr="003539B4">
        <w:rPr>
          <w:rFonts w:cstheme="minorHAnsi"/>
          <w:i/>
          <w:sz w:val="22"/>
          <w:szCs w:val="22"/>
        </w:rPr>
        <w:t>pour le financement durable de leurs</w:t>
      </w:r>
      <w:r w:rsidR="00054B53" w:rsidRPr="003539B4">
        <w:rPr>
          <w:rFonts w:cstheme="minorHAnsi"/>
          <w:i/>
          <w:sz w:val="22"/>
          <w:szCs w:val="22"/>
        </w:rPr>
        <w:t xml:space="preserve"> organes à toutes les échelles »</w:t>
      </w:r>
      <w:r w:rsidR="00054B53" w:rsidRPr="003539B4">
        <w:rPr>
          <w:rFonts w:cstheme="minorHAnsi"/>
          <w:sz w:val="22"/>
          <w:szCs w:val="22"/>
        </w:rPr>
        <w:t xml:space="preserve">. </w:t>
      </w:r>
    </w:p>
    <w:p w14:paraId="65BABF75" w14:textId="77777777" w:rsidR="00054B53" w:rsidRPr="003539B4" w:rsidRDefault="00054B53" w:rsidP="00054B53">
      <w:pPr>
        <w:jc w:val="both"/>
        <w:rPr>
          <w:rFonts w:cstheme="minorHAnsi"/>
          <w:sz w:val="22"/>
          <w:szCs w:val="22"/>
        </w:rPr>
      </w:pPr>
    </w:p>
    <w:p w14:paraId="484FCDA9" w14:textId="77777777" w:rsidR="00054B53" w:rsidRPr="003539B4" w:rsidRDefault="003D0A88" w:rsidP="00054B53">
      <w:pPr>
        <w:jc w:val="both"/>
        <w:rPr>
          <w:rFonts w:cstheme="minorHAnsi"/>
          <w:sz w:val="22"/>
          <w:szCs w:val="22"/>
        </w:rPr>
      </w:pPr>
      <w:r>
        <w:rPr>
          <w:rFonts w:cstheme="minorHAnsi"/>
          <w:sz w:val="22"/>
          <w:szCs w:val="22"/>
        </w:rPr>
        <w:t xml:space="preserve">Il s’agira de manière spécifique </w:t>
      </w:r>
      <w:r w:rsidR="00054B53" w:rsidRPr="003539B4">
        <w:rPr>
          <w:rFonts w:cstheme="minorHAnsi"/>
          <w:sz w:val="22"/>
          <w:szCs w:val="22"/>
        </w:rPr>
        <w:t xml:space="preserve"> à :</w:t>
      </w:r>
    </w:p>
    <w:p w14:paraId="3891A449" w14:textId="77777777" w:rsidR="00054B53" w:rsidRPr="003539B4" w:rsidRDefault="00054B53" w:rsidP="00054B53">
      <w:pPr>
        <w:jc w:val="both"/>
        <w:rPr>
          <w:rFonts w:cstheme="minorHAnsi"/>
          <w:sz w:val="22"/>
          <w:szCs w:val="22"/>
        </w:rPr>
      </w:pPr>
    </w:p>
    <w:p w14:paraId="465860D5" w14:textId="77777777" w:rsidR="00054B53" w:rsidRPr="003539B4" w:rsidRDefault="00054B53" w:rsidP="00054B53">
      <w:pPr>
        <w:pStyle w:val="Paragraphedeliste"/>
        <w:numPr>
          <w:ilvl w:val="0"/>
          <w:numId w:val="3"/>
        </w:numPr>
        <w:jc w:val="both"/>
        <w:rPr>
          <w:rFonts w:cstheme="minorHAnsi"/>
          <w:sz w:val="22"/>
          <w:szCs w:val="22"/>
        </w:rPr>
      </w:pPr>
      <w:r w:rsidRPr="003539B4">
        <w:rPr>
          <w:rFonts w:cstheme="minorHAnsi"/>
          <w:sz w:val="22"/>
          <w:szCs w:val="22"/>
        </w:rPr>
        <w:t xml:space="preserve">Identifier, de façon participative et inclusive, les activités qui seront exécutées par les comités de transhumance à chaque échelle </w:t>
      </w:r>
      <w:r w:rsidR="008D775C" w:rsidRPr="003539B4">
        <w:rPr>
          <w:rFonts w:cstheme="minorHAnsi"/>
          <w:sz w:val="22"/>
          <w:szCs w:val="22"/>
        </w:rPr>
        <w:t>d’</w:t>
      </w:r>
      <w:r w:rsidRPr="003539B4">
        <w:rPr>
          <w:rFonts w:cstheme="minorHAnsi"/>
          <w:sz w:val="22"/>
          <w:szCs w:val="22"/>
        </w:rPr>
        <w:t xml:space="preserve">intervention ; </w:t>
      </w:r>
    </w:p>
    <w:p w14:paraId="47879CD3" w14:textId="77777777" w:rsidR="00054B53" w:rsidRPr="003539B4" w:rsidRDefault="00054B53" w:rsidP="00054B53">
      <w:pPr>
        <w:pStyle w:val="Default"/>
        <w:spacing w:after="27"/>
        <w:jc w:val="both"/>
        <w:rPr>
          <w:rFonts w:asciiTheme="minorHAnsi" w:hAnsiTheme="minorHAnsi" w:cstheme="minorHAnsi"/>
          <w:color w:val="auto"/>
          <w:sz w:val="22"/>
          <w:szCs w:val="22"/>
        </w:rPr>
      </w:pPr>
    </w:p>
    <w:p w14:paraId="38983580" w14:textId="77777777" w:rsidR="00054B53" w:rsidRPr="003539B4" w:rsidRDefault="00054B53" w:rsidP="00054B53">
      <w:pPr>
        <w:pStyle w:val="Default"/>
        <w:numPr>
          <w:ilvl w:val="0"/>
          <w:numId w:val="3"/>
        </w:numPr>
        <w:spacing w:after="27"/>
        <w:jc w:val="both"/>
        <w:rPr>
          <w:rFonts w:asciiTheme="minorHAnsi" w:hAnsiTheme="minorHAnsi" w:cstheme="minorHAnsi"/>
          <w:color w:val="auto"/>
          <w:sz w:val="22"/>
          <w:szCs w:val="22"/>
        </w:rPr>
      </w:pPr>
      <w:r w:rsidRPr="003539B4">
        <w:rPr>
          <w:rFonts w:asciiTheme="minorHAnsi" w:hAnsiTheme="minorHAnsi" w:cstheme="minorHAnsi"/>
          <w:color w:val="auto"/>
          <w:sz w:val="22"/>
          <w:szCs w:val="22"/>
        </w:rPr>
        <w:t xml:space="preserve">Susciter l’engagement de toutes les parties prenantes (État, collectivités territoriales, professionnels du secteur de l’élevage et agences de coopération) à apporter aux comités de transhumance un appui financier continu, au vu des services qu’ils rendent dans les domaines </w:t>
      </w:r>
      <w:r w:rsidRPr="003539B4">
        <w:rPr>
          <w:rFonts w:asciiTheme="minorHAnsi" w:hAnsiTheme="minorHAnsi" w:cstheme="minorHAnsi"/>
          <w:color w:val="auto"/>
          <w:sz w:val="22"/>
          <w:szCs w:val="22"/>
        </w:rPr>
        <w:lastRenderedPageBreak/>
        <w:t xml:space="preserve">de la prévention et de la gestion des conflits, mais aussi dans l’amélioration de la productivité animale ; </w:t>
      </w:r>
    </w:p>
    <w:p w14:paraId="42494A17" w14:textId="77777777" w:rsidR="00054B53" w:rsidRPr="003539B4" w:rsidRDefault="00054B53" w:rsidP="00054B53">
      <w:pPr>
        <w:pStyle w:val="Default"/>
        <w:spacing w:after="27"/>
        <w:jc w:val="both"/>
        <w:rPr>
          <w:rFonts w:asciiTheme="minorHAnsi" w:hAnsiTheme="minorHAnsi" w:cstheme="minorHAnsi"/>
          <w:color w:val="auto"/>
          <w:sz w:val="22"/>
          <w:szCs w:val="22"/>
        </w:rPr>
      </w:pPr>
    </w:p>
    <w:p w14:paraId="10AC1EFD" w14:textId="77777777" w:rsidR="00054B53" w:rsidRPr="003539B4" w:rsidRDefault="00054B53" w:rsidP="00054B53">
      <w:pPr>
        <w:pStyle w:val="Default"/>
        <w:numPr>
          <w:ilvl w:val="0"/>
          <w:numId w:val="3"/>
        </w:numPr>
        <w:spacing w:after="27"/>
        <w:jc w:val="both"/>
        <w:rPr>
          <w:rFonts w:asciiTheme="minorHAnsi" w:hAnsiTheme="minorHAnsi" w:cstheme="minorHAnsi"/>
          <w:color w:val="auto"/>
          <w:sz w:val="22"/>
          <w:szCs w:val="22"/>
        </w:rPr>
      </w:pPr>
      <w:r w:rsidRPr="003539B4">
        <w:rPr>
          <w:rFonts w:asciiTheme="minorHAnsi" w:hAnsiTheme="minorHAnsi" w:cstheme="minorHAnsi"/>
          <w:color w:val="auto"/>
          <w:sz w:val="22"/>
          <w:szCs w:val="22"/>
        </w:rPr>
        <w:t>Mettre au point un outil puissant de pilotage, de coordination et de plaidoyer ;</w:t>
      </w:r>
    </w:p>
    <w:p w14:paraId="362D8017" w14:textId="77777777" w:rsidR="00054B53" w:rsidRPr="003539B4" w:rsidRDefault="00054B53" w:rsidP="00054B53">
      <w:pPr>
        <w:pStyle w:val="Default"/>
        <w:jc w:val="both"/>
        <w:rPr>
          <w:rFonts w:asciiTheme="minorHAnsi" w:hAnsiTheme="minorHAnsi" w:cstheme="minorHAnsi"/>
          <w:color w:val="auto"/>
          <w:sz w:val="22"/>
          <w:szCs w:val="22"/>
        </w:rPr>
      </w:pPr>
    </w:p>
    <w:p w14:paraId="0A97C455" w14:textId="77777777" w:rsidR="00054B53" w:rsidRPr="003539B4" w:rsidRDefault="00054B53" w:rsidP="00054B53">
      <w:pPr>
        <w:pStyle w:val="Default"/>
        <w:numPr>
          <w:ilvl w:val="0"/>
          <w:numId w:val="3"/>
        </w:numPr>
        <w:jc w:val="both"/>
        <w:rPr>
          <w:rFonts w:asciiTheme="minorHAnsi" w:hAnsiTheme="minorHAnsi" w:cstheme="minorHAnsi"/>
          <w:color w:val="auto"/>
          <w:sz w:val="22"/>
          <w:szCs w:val="22"/>
        </w:rPr>
      </w:pPr>
      <w:r w:rsidRPr="003539B4">
        <w:rPr>
          <w:rFonts w:asciiTheme="minorHAnsi" w:hAnsiTheme="minorHAnsi" w:cstheme="minorHAnsi"/>
          <w:color w:val="auto"/>
          <w:sz w:val="22"/>
          <w:szCs w:val="22"/>
        </w:rPr>
        <w:t xml:space="preserve">Préparer et organiser une table ronde destinée à la mobilisation des financements nécessaires pour exécuter les plans d’actions. </w:t>
      </w:r>
    </w:p>
    <w:p w14:paraId="7B539969" w14:textId="77777777" w:rsidR="00054B53" w:rsidRPr="003539B4" w:rsidRDefault="00054B53" w:rsidP="00054B53">
      <w:pPr>
        <w:pStyle w:val="Default"/>
        <w:jc w:val="both"/>
        <w:rPr>
          <w:rFonts w:asciiTheme="minorHAnsi" w:hAnsiTheme="minorHAnsi" w:cstheme="minorHAnsi"/>
          <w:color w:val="auto"/>
          <w:sz w:val="22"/>
          <w:szCs w:val="22"/>
        </w:rPr>
      </w:pPr>
    </w:p>
    <w:p w14:paraId="51315B9C" w14:textId="77777777" w:rsidR="00054B53" w:rsidRPr="003539B4" w:rsidRDefault="00E61ACE" w:rsidP="00054B53">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Dans sa finalité, le processus </w:t>
      </w:r>
      <w:r w:rsidR="00054B53" w:rsidRPr="003539B4">
        <w:rPr>
          <w:rFonts w:asciiTheme="minorHAnsi" w:hAnsiTheme="minorHAnsi" w:cstheme="minorHAnsi"/>
          <w:color w:val="auto"/>
          <w:sz w:val="22"/>
          <w:szCs w:val="22"/>
        </w:rPr>
        <w:t>d’accompagnement des CNT vise à :</w:t>
      </w:r>
    </w:p>
    <w:p w14:paraId="6D946349" w14:textId="77777777" w:rsidR="00054B53" w:rsidRPr="003539B4" w:rsidRDefault="00054B53" w:rsidP="00054B53">
      <w:pPr>
        <w:pStyle w:val="Default"/>
        <w:jc w:val="both"/>
        <w:rPr>
          <w:rFonts w:asciiTheme="minorHAnsi" w:hAnsiTheme="minorHAnsi" w:cstheme="minorHAnsi"/>
          <w:color w:val="auto"/>
          <w:sz w:val="22"/>
          <w:szCs w:val="22"/>
        </w:rPr>
      </w:pPr>
    </w:p>
    <w:p w14:paraId="70B1CBC5" w14:textId="77777777" w:rsidR="00054B53" w:rsidRPr="003539B4" w:rsidRDefault="00054B53" w:rsidP="00054B53">
      <w:pPr>
        <w:pStyle w:val="Default"/>
        <w:numPr>
          <w:ilvl w:val="0"/>
          <w:numId w:val="4"/>
        </w:numPr>
        <w:jc w:val="both"/>
        <w:rPr>
          <w:rFonts w:asciiTheme="minorHAnsi" w:hAnsiTheme="minorHAnsi" w:cstheme="minorHAnsi"/>
          <w:color w:val="auto"/>
          <w:sz w:val="22"/>
          <w:szCs w:val="22"/>
        </w:rPr>
      </w:pPr>
      <w:r w:rsidRPr="003539B4">
        <w:rPr>
          <w:rFonts w:asciiTheme="minorHAnsi" w:hAnsiTheme="minorHAnsi" w:cstheme="minorHAnsi"/>
          <w:color w:val="auto"/>
          <w:sz w:val="22"/>
          <w:szCs w:val="22"/>
        </w:rPr>
        <w:t>Améliorer la pertinence et l’efficacité des actions qui sont menées par les comités de transhumance, à travers l’élaboration d’un plan d’actions pluriannuel devant être un outil pour guider leur fonctionnement dans un cadre cohérent et synergique reposant sur l’application du principe de subsidiarité entre l’instance fédératrice nationale et ses relais aux échelles décentralisées ;</w:t>
      </w:r>
    </w:p>
    <w:p w14:paraId="6FE34644" w14:textId="77777777" w:rsidR="00054B53" w:rsidRPr="003539B4" w:rsidRDefault="00054B53" w:rsidP="00054B53">
      <w:pPr>
        <w:jc w:val="both"/>
        <w:rPr>
          <w:rFonts w:cstheme="minorHAnsi"/>
          <w:sz w:val="22"/>
          <w:szCs w:val="22"/>
        </w:rPr>
      </w:pPr>
    </w:p>
    <w:p w14:paraId="7D0B88B9" w14:textId="77777777" w:rsidR="00054B53" w:rsidRPr="003539B4" w:rsidRDefault="00054B53" w:rsidP="00054B53">
      <w:pPr>
        <w:pStyle w:val="Paragraphedeliste"/>
        <w:numPr>
          <w:ilvl w:val="0"/>
          <w:numId w:val="4"/>
        </w:numPr>
        <w:jc w:val="both"/>
        <w:rPr>
          <w:rFonts w:cstheme="minorHAnsi"/>
          <w:sz w:val="22"/>
          <w:szCs w:val="22"/>
        </w:rPr>
      </w:pPr>
      <w:r w:rsidRPr="003539B4">
        <w:rPr>
          <w:rFonts w:cstheme="minorHAnsi"/>
          <w:sz w:val="22"/>
          <w:szCs w:val="22"/>
        </w:rPr>
        <w:t xml:space="preserve">Créer les bases de la pérennisation des comités de transhumance, à travers l’établissement de mécanismes de financement qui sont aptes à répondre à l’ampleur des besoins de mobilisation de ressources à moyen et long terme.  </w:t>
      </w:r>
    </w:p>
    <w:p w14:paraId="3E89224F" w14:textId="77777777" w:rsidR="00054B53" w:rsidRPr="003539B4" w:rsidRDefault="00054B53" w:rsidP="00054B53">
      <w:pPr>
        <w:tabs>
          <w:tab w:val="left" w:pos="2760"/>
        </w:tabs>
        <w:jc w:val="both"/>
        <w:rPr>
          <w:rFonts w:cstheme="minorHAnsi"/>
          <w:sz w:val="22"/>
          <w:szCs w:val="22"/>
        </w:rPr>
      </w:pPr>
    </w:p>
    <w:p w14:paraId="2DF60957" w14:textId="77777777" w:rsidR="00054B53" w:rsidRPr="003539B4" w:rsidRDefault="00E61ACE" w:rsidP="00054B53">
      <w:pPr>
        <w:tabs>
          <w:tab w:val="left" w:pos="2760"/>
        </w:tabs>
        <w:jc w:val="both"/>
        <w:rPr>
          <w:rFonts w:cstheme="minorHAnsi"/>
          <w:sz w:val="22"/>
          <w:szCs w:val="22"/>
        </w:rPr>
      </w:pPr>
      <w:r>
        <w:rPr>
          <w:rFonts w:cstheme="minorHAnsi"/>
          <w:sz w:val="22"/>
          <w:szCs w:val="22"/>
        </w:rPr>
        <w:t>Aussi, l</w:t>
      </w:r>
      <w:r w:rsidR="00054B53" w:rsidRPr="003539B4">
        <w:rPr>
          <w:rFonts w:cstheme="minorHAnsi"/>
          <w:sz w:val="22"/>
          <w:szCs w:val="22"/>
        </w:rPr>
        <w:t>es résultats  a</w:t>
      </w:r>
      <w:r>
        <w:rPr>
          <w:rFonts w:cstheme="minorHAnsi"/>
          <w:sz w:val="22"/>
          <w:szCs w:val="22"/>
        </w:rPr>
        <w:t>ttendus à l’issue de l’accompagnement sont les suivants</w:t>
      </w:r>
      <w:r w:rsidR="00054B53" w:rsidRPr="003539B4">
        <w:rPr>
          <w:rFonts w:cstheme="minorHAnsi"/>
          <w:sz w:val="22"/>
          <w:szCs w:val="22"/>
        </w:rPr>
        <w:t>:</w:t>
      </w:r>
    </w:p>
    <w:p w14:paraId="52D123DF" w14:textId="77777777" w:rsidR="00054B53" w:rsidRPr="003539B4" w:rsidRDefault="00054B53" w:rsidP="00054B53">
      <w:pPr>
        <w:pStyle w:val="Default"/>
        <w:numPr>
          <w:ilvl w:val="0"/>
          <w:numId w:val="5"/>
        </w:numPr>
        <w:spacing w:after="27"/>
        <w:jc w:val="both"/>
        <w:rPr>
          <w:rFonts w:asciiTheme="minorHAnsi" w:hAnsiTheme="minorHAnsi" w:cstheme="minorHAnsi"/>
          <w:color w:val="auto"/>
          <w:sz w:val="22"/>
          <w:szCs w:val="22"/>
        </w:rPr>
      </w:pPr>
      <w:r w:rsidRPr="003539B4">
        <w:rPr>
          <w:rFonts w:asciiTheme="minorHAnsi" w:hAnsiTheme="minorHAnsi" w:cstheme="minorHAnsi"/>
          <w:color w:val="auto"/>
          <w:sz w:val="22"/>
          <w:szCs w:val="22"/>
        </w:rPr>
        <w:t xml:space="preserve">Les activités spécifiques constitutives du plan d’actions pluriannuel des comités de transhumance mis en place aux différentes échelles sont identifiées de façon participative et inclusive ; </w:t>
      </w:r>
    </w:p>
    <w:p w14:paraId="3C5A16FA" w14:textId="77777777" w:rsidR="00054B53" w:rsidRPr="003539B4" w:rsidRDefault="00054B53" w:rsidP="00054B53">
      <w:pPr>
        <w:pStyle w:val="Default"/>
        <w:spacing w:after="27"/>
        <w:ind w:left="360"/>
        <w:jc w:val="both"/>
        <w:rPr>
          <w:rFonts w:asciiTheme="minorHAnsi" w:hAnsiTheme="minorHAnsi" w:cstheme="minorHAnsi"/>
          <w:color w:val="auto"/>
          <w:sz w:val="22"/>
          <w:szCs w:val="22"/>
        </w:rPr>
      </w:pPr>
    </w:p>
    <w:p w14:paraId="67303D0D" w14:textId="77777777" w:rsidR="00054B53" w:rsidRPr="003539B4" w:rsidRDefault="00054B53" w:rsidP="00054B53">
      <w:pPr>
        <w:pStyle w:val="Default"/>
        <w:numPr>
          <w:ilvl w:val="0"/>
          <w:numId w:val="5"/>
        </w:numPr>
        <w:spacing w:after="27"/>
        <w:jc w:val="both"/>
        <w:rPr>
          <w:rFonts w:asciiTheme="minorHAnsi" w:hAnsiTheme="minorHAnsi" w:cstheme="minorHAnsi"/>
          <w:color w:val="auto"/>
          <w:sz w:val="22"/>
          <w:szCs w:val="22"/>
        </w:rPr>
      </w:pPr>
      <w:r w:rsidRPr="003539B4">
        <w:rPr>
          <w:rFonts w:asciiTheme="minorHAnsi" w:hAnsiTheme="minorHAnsi" w:cstheme="minorHAnsi"/>
          <w:color w:val="auto"/>
          <w:sz w:val="22"/>
          <w:szCs w:val="22"/>
        </w:rPr>
        <w:t xml:space="preserve">Les plans d’actions identifient de façon réaliste des sources </w:t>
      </w:r>
      <w:r w:rsidR="00452B84" w:rsidRPr="003539B4">
        <w:rPr>
          <w:rFonts w:asciiTheme="minorHAnsi" w:hAnsiTheme="minorHAnsi" w:cstheme="minorHAnsi"/>
          <w:color w:val="auto"/>
          <w:sz w:val="22"/>
          <w:szCs w:val="22"/>
        </w:rPr>
        <w:t xml:space="preserve">potentielles </w:t>
      </w:r>
      <w:r w:rsidRPr="003539B4">
        <w:rPr>
          <w:rFonts w:asciiTheme="minorHAnsi" w:hAnsiTheme="minorHAnsi" w:cstheme="minorHAnsi"/>
          <w:color w:val="auto"/>
          <w:sz w:val="22"/>
          <w:szCs w:val="22"/>
        </w:rPr>
        <w:t>de financement</w:t>
      </w:r>
      <w:r w:rsidR="00452B84" w:rsidRPr="003539B4">
        <w:rPr>
          <w:rFonts w:asciiTheme="minorHAnsi" w:hAnsiTheme="minorHAnsi" w:cstheme="minorHAnsi"/>
          <w:color w:val="auto"/>
          <w:sz w:val="22"/>
          <w:szCs w:val="22"/>
        </w:rPr>
        <w:t xml:space="preserve"> </w:t>
      </w:r>
      <w:r w:rsidRPr="003539B4">
        <w:rPr>
          <w:rFonts w:asciiTheme="minorHAnsi" w:hAnsiTheme="minorHAnsi" w:cstheme="minorHAnsi"/>
          <w:color w:val="auto"/>
          <w:sz w:val="22"/>
          <w:szCs w:val="22"/>
        </w:rPr>
        <w:t>durable d</w:t>
      </w:r>
      <w:r w:rsidR="00B72DC9" w:rsidRPr="003539B4">
        <w:rPr>
          <w:rFonts w:asciiTheme="minorHAnsi" w:hAnsiTheme="minorHAnsi" w:cstheme="minorHAnsi"/>
          <w:color w:val="auto"/>
          <w:sz w:val="22"/>
          <w:szCs w:val="22"/>
        </w:rPr>
        <w:t xml:space="preserve">es activités planifiées sur une période de </w:t>
      </w:r>
      <w:r w:rsidRPr="003539B4">
        <w:rPr>
          <w:rFonts w:asciiTheme="minorHAnsi" w:hAnsiTheme="minorHAnsi" w:cstheme="minorHAnsi"/>
          <w:color w:val="auto"/>
          <w:sz w:val="22"/>
          <w:szCs w:val="22"/>
        </w:rPr>
        <w:t>trois années, en privilégiant les financements</w:t>
      </w:r>
      <w:r w:rsidR="00612A4F" w:rsidRPr="003539B4">
        <w:rPr>
          <w:rFonts w:asciiTheme="minorHAnsi" w:hAnsiTheme="minorHAnsi" w:cstheme="minorHAnsi"/>
          <w:color w:val="auto"/>
          <w:sz w:val="22"/>
          <w:szCs w:val="22"/>
        </w:rPr>
        <w:t xml:space="preserve"> provenant des </w:t>
      </w:r>
      <w:r w:rsidRPr="003539B4">
        <w:rPr>
          <w:rFonts w:asciiTheme="minorHAnsi" w:hAnsiTheme="minorHAnsi" w:cstheme="minorHAnsi"/>
          <w:color w:val="auto"/>
          <w:sz w:val="22"/>
          <w:szCs w:val="22"/>
        </w:rPr>
        <w:t>sources nationales et locales ;</w:t>
      </w:r>
    </w:p>
    <w:p w14:paraId="40A2F975" w14:textId="77777777" w:rsidR="00054B53" w:rsidRPr="003539B4" w:rsidRDefault="00054B53" w:rsidP="00054B53">
      <w:pPr>
        <w:pStyle w:val="Default"/>
        <w:spacing w:after="27"/>
        <w:ind w:left="360"/>
        <w:jc w:val="both"/>
        <w:rPr>
          <w:rFonts w:asciiTheme="minorHAnsi" w:hAnsiTheme="minorHAnsi" w:cstheme="minorHAnsi"/>
          <w:color w:val="auto"/>
          <w:sz w:val="22"/>
          <w:szCs w:val="22"/>
        </w:rPr>
      </w:pPr>
    </w:p>
    <w:p w14:paraId="4748E042" w14:textId="77777777" w:rsidR="00054B53" w:rsidRPr="003539B4" w:rsidRDefault="00054B53" w:rsidP="00054B53">
      <w:pPr>
        <w:pStyle w:val="Default"/>
        <w:numPr>
          <w:ilvl w:val="0"/>
          <w:numId w:val="5"/>
        </w:numPr>
        <w:spacing w:after="27"/>
        <w:jc w:val="both"/>
        <w:rPr>
          <w:rFonts w:asciiTheme="minorHAnsi" w:hAnsiTheme="minorHAnsi" w:cstheme="minorHAnsi"/>
          <w:color w:val="auto"/>
          <w:sz w:val="22"/>
          <w:szCs w:val="22"/>
        </w:rPr>
      </w:pPr>
      <w:r w:rsidRPr="003539B4">
        <w:rPr>
          <w:rFonts w:asciiTheme="minorHAnsi" w:hAnsiTheme="minorHAnsi" w:cstheme="minorHAnsi"/>
          <w:color w:val="auto"/>
          <w:sz w:val="22"/>
          <w:szCs w:val="22"/>
        </w:rPr>
        <w:t>L’engagement des différentes parties prenantes intervenant aux différentes échelles à contribuer au financement des comités de transhumance est obtenu au moyen du déploiement d’une campagne</w:t>
      </w:r>
      <w:r w:rsidR="00536652" w:rsidRPr="003539B4">
        <w:rPr>
          <w:rFonts w:asciiTheme="minorHAnsi" w:hAnsiTheme="minorHAnsi" w:cstheme="minorHAnsi"/>
          <w:color w:val="auto"/>
          <w:sz w:val="22"/>
          <w:szCs w:val="22"/>
        </w:rPr>
        <w:t xml:space="preserve"> judicieuse</w:t>
      </w:r>
      <w:r w:rsidRPr="003539B4">
        <w:rPr>
          <w:rFonts w:asciiTheme="minorHAnsi" w:hAnsiTheme="minorHAnsi" w:cstheme="minorHAnsi"/>
          <w:color w:val="auto"/>
          <w:sz w:val="22"/>
          <w:szCs w:val="22"/>
        </w:rPr>
        <w:t xml:space="preserve"> de plaidoyer et de lobbying ; </w:t>
      </w:r>
    </w:p>
    <w:p w14:paraId="51D02D40" w14:textId="77777777" w:rsidR="00054B53" w:rsidRPr="003539B4" w:rsidRDefault="00054B53" w:rsidP="00054B53">
      <w:pPr>
        <w:pStyle w:val="Default"/>
        <w:spacing w:after="27"/>
        <w:jc w:val="both"/>
        <w:rPr>
          <w:rFonts w:asciiTheme="minorHAnsi" w:hAnsiTheme="minorHAnsi" w:cstheme="minorHAnsi"/>
          <w:color w:val="auto"/>
          <w:sz w:val="22"/>
          <w:szCs w:val="22"/>
        </w:rPr>
      </w:pPr>
    </w:p>
    <w:p w14:paraId="3A64D1F5" w14:textId="77777777" w:rsidR="00054B53" w:rsidRPr="003539B4" w:rsidRDefault="00054B53" w:rsidP="00054B53">
      <w:pPr>
        <w:pStyle w:val="Default"/>
        <w:numPr>
          <w:ilvl w:val="0"/>
          <w:numId w:val="5"/>
        </w:numPr>
        <w:spacing w:after="27"/>
        <w:jc w:val="both"/>
        <w:rPr>
          <w:rFonts w:asciiTheme="minorHAnsi" w:hAnsiTheme="minorHAnsi" w:cstheme="minorHAnsi"/>
          <w:color w:val="auto"/>
          <w:sz w:val="22"/>
          <w:szCs w:val="22"/>
        </w:rPr>
      </w:pPr>
      <w:r w:rsidRPr="003539B4">
        <w:rPr>
          <w:rFonts w:asciiTheme="minorHAnsi" w:hAnsiTheme="minorHAnsi" w:cstheme="minorHAnsi"/>
          <w:color w:val="auto"/>
          <w:sz w:val="22"/>
          <w:szCs w:val="22"/>
        </w:rPr>
        <w:t xml:space="preserve">Un instrument robuste de coordination, de pilotage et de plaidoyer visant à améliorer le fonctionnement des CNT est défini ; </w:t>
      </w:r>
    </w:p>
    <w:p w14:paraId="48D77873" w14:textId="77777777" w:rsidR="00054B53" w:rsidRPr="003539B4" w:rsidRDefault="00054B53" w:rsidP="00054B53">
      <w:pPr>
        <w:pStyle w:val="Default"/>
        <w:jc w:val="both"/>
        <w:rPr>
          <w:rFonts w:asciiTheme="minorHAnsi" w:hAnsiTheme="minorHAnsi" w:cstheme="minorHAnsi"/>
          <w:color w:val="auto"/>
          <w:sz w:val="22"/>
          <w:szCs w:val="22"/>
        </w:rPr>
      </w:pPr>
    </w:p>
    <w:p w14:paraId="0D34A275" w14:textId="77777777" w:rsidR="00054B53" w:rsidRPr="003539B4" w:rsidRDefault="00054B53" w:rsidP="00054B53">
      <w:pPr>
        <w:pStyle w:val="Default"/>
        <w:numPr>
          <w:ilvl w:val="0"/>
          <w:numId w:val="5"/>
        </w:numPr>
        <w:jc w:val="both"/>
        <w:rPr>
          <w:rFonts w:asciiTheme="minorHAnsi" w:hAnsiTheme="minorHAnsi" w:cstheme="minorHAnsi"/>
          <w:color w:val="auto"/>
          <w:sz w:val="22"/>
          <w:szCs w:val="22"/>
        </w:rPr>
      </w:pPr>
      <w:r w:rsidRPr="003539B4">
        <w:rPr>
          <w:rFonts w:asciiTheme="minorHAnsi" w:hAnsiTheme="minorHAnsi" w:cstheme="minorHAnsi"/>
          <w:color w:val="auto"/>
          <w:sz w:val="22"/>
          <w:szCs w:val="22"/>
        </w:rPr>
        <w:t xml:space="preserve">Une table-ronde des partenaires pour le financement des plans d’actions est organisée. </w:t>
      </w:r>
    </w:p>
    <w:p w14:paraId="37490B57" w14:textId="77777777" w:rsidR="00B21227" w:rsidRPr="00907782" w:rsidRDefault="00BF2E99" w:rsidP="00907782">
      <w:pPr>
        <w:pStyle w:val="Titre1"/>
        <w:shd w:val="clear" w:color="auto" w:fill="FFC000"/>
        <w:rPr>
          <w:rFonts w:asciiTheme="minorHAnsi" w:hAnsiTheme="minorHAnsi" w:cstheme="minorHAnsi"/>
          <w:sz w:val="28"/>
          <w:szCs w:val="28"/>
        </w:rPr>
      </w:pPr>
      <w:bookmarkStart w:id="3" w:name="_Toc72418575"/>
      <w:r w:rsidRPr="00907782">
        <w:rPr>
          <w:rFonts w:asciiTheme="minorHAnsi" w:hAnsiTheme="minorHAnsi" w:cstheme="minorHAnsi"/>
          <w:sz w:val="28"/>
          <w:szCs w:val="28"/>
        </w:rPr>
        <w:t>Démarche méthodologique préconisée</w:t>
      </w:r>
      <w:bookmarkEnd w:id="3"/>
    </w:p>
    <w:p w14:paraId="0844E239" w14:textId="77777777" w:rsidR="00C0611F" w:rsidRPr="00907782" w:rsidRDefault="00EC5298" w:rsidP="00C033C1">
      <w:pPr>
        <w:pStyle w:val="Titre2"/>
        <w:numPr>
          <w:ilvl w:val="0"/>
          <w:numId w:val="0"/>
        </w:numPr>
        <w:ind w:left="576" w:hanging="576"/>
        <w:rPr>
          <w:rFonts w:asciiTheme="minorHAnsi" w:hAnsiTheme="minorHAnsi" w:cstheme="minorHAnsi"/>
          <w:sz w:val="24"/>
          <w:szCs w:val="24"/>
        </w:rPr>
      </w:pPr>
      <w:bookmarkStart w:id="4" w:name="_Toc72418576"/>
      <w:r w:rsidRPr="00907782">
        <w:rPr>
          <w:rFonts w:asciiTheme="minorHAnsi" w:hAnsiTheme="minorHAnsi" w:cstheme="minorHAnsi"/>
          <w:sz w:val="24"/>
          <w:szCs w:val="24"/>
        </w:rPr>
        <w:t>3.1</w:t>
      </w:r>
      <w:r w:rsidRPr="00907782">
        <w:rPr>
          <w:rFonts w:asciiTheme="minorHAnsi" w:hAnsiTheme="minorHAnsi" w:cstheme="minorHAnsi"/>
          <w:sz w:val="24"/>
          <w:szCs w:val="24"/>
        </w:rPr>
        <w:tab/>
      </w:r>
      <w:r w:rsidR="00815EE6">
        <w:rPr>
          <w:rFonts w:asciiTheme="minorHAnsi" w:hAnsiTheme="minorHAnsi" w:cstheme="minorHAnsi"/>
          <w:sz w:val="24"/>
          <w:szCs w:val="24"/>
          <w:lang w:val="fr-SN"/>
        </w:rPr>
        <w:t xml:space="preserve">Principes d’intervention de l’accompagnement </w:t>
      </w:r>
      <w:bookmarkEnd w:id="4"/>
    </w:p>
    <w:p w14:paraId="55A76179" w14:textId="77777777" w:rsidR="00EC5298" w:rsidRPr="00D657E5" w:rsidRDefault="00EC5298" w:rsidP="00A721C5">
      <w:pPr>
        <w:jc w:val="both"/>
        <w:rPr>
          <w:rFonts w:cstheme="minorHAnsi"/>
          <w:sz w:val="32"/>
          <w:szCs w:val="32"/>
        </w:rPr>
      </w:pPr>
    </w:p>
    <w:p w14:paraId="115344B6" w14:textId="77777777" w:rsidR="00A721C5" w:rsidRPr="003539B4" w:rsidRDefault="00815EE6" w:rsidP="00A721C5">
      <w:pPr>
        <w:jc w:val="both"/>
        <w:rPr>
          <w:rFonts w:cstheme="minorHAnsi"/>
          <w:sz w:val="22"/>
          <w:szCs w:val="22"/>
        </w:rPr>
      </w:pPr>
      <w:r>
        <w:rPr>
          <w:rFonts w:cstheme="minorHAnsi"/>
          <w:sz w:val="22"/>
          <w:szCs w:val="22"/>
        </w:rPr>
        <w:t xml:space="preserve">Il s’agit d’apporter </w:t>
      </w:r>
      <w:r w:rsidR="00A721C5" w:rsidRPr="003539B4">
        <w:rPr>
          <w:rFonts w:cstheme="minorHAnsi"/>
          <w:sz w:val="22"/>
          <w:szCs w:val="22"/>
        </w:rPr>
        <w:t xml:space="preserve">un accompagnement technique et financier de proximité </w:t>
      </w:r>
      <w:r>
        <w:rPr>
          <w:rFonts w:cstheme="minorHAnsi"/>
          <w:sz w:val="22"/>
          <w:szCs w:val="22"/>
        </w:rPr>
        <w:t xml:space="preserve">aux 3 </w:t>
      </w:r>
      <w:r w:rsidR="00A721C5" w:rsidRPr="003539B4">
        <w:rPr>
          <w:rFonts w:cstheme="minorHAnsi"/>
          <w:sz w:val="22"/>
          <w:szCs w:val="22"/>
        </w:rPr>
        <w:t xml:space="preserve"> CNT des trois pays sahéliens, afin de favoriser l’élaboration des outils nécessaires à l’exécution correcte de la mission qui est dévolue à ces dispositifs institutionnels de gestion de la transhumance. </w:t>
      </w:r>
      <w:r>
        <w:rPr>
          <w:rFonts w:cstheme="minorHAnsi"/>
          <w:sz w:val="22"/>
          <w:szCs w:val="22"/>
        </w:rPr>
        <w:t>Aussi, l</w:t>
      </w:r>
      <w:r w:rsidR="00A721C5" w:rsidRPr="003539B4">
        <w:rPr>
          <w:rFonts w:cstheme="minorHAnsi"/>
          <w:sz w:val="22"/>
          <w:szCs w:val="22"/>
        </w:rPr>
        <w:t xml:space="preserve">a démarche méthodologique préconisée </w:t>
      </w:r>
      <w:r>
        <w:rPr>
          <w:rFonts w:cstheme="minorHAnsi"/>
          <w:sz w:val="22"/>
          <w:szCs w:val="22"/>
        </w:rPr>
        <w:t xml:space="preserve">sera </w:t>
      </w:r>
      <w:r w:rsidR="00A721C5" w:rsidRPr="003539B4">
        <w:rPr>
          <w:rFonts w:cstheme="minorHAnsi"/>
          <w:sz w:val="22"/>
          <w:szCs w:val="22"/>
        </w:rPr>
        <w:t>focalisée sur :</w:t>
      </w:r>
    </w:p>
    <w:p w14:paraId="427FC738" w14:textId="77777777" w:rsidR="00A721C5" w:rsidRPr="003539B4" w:rsidRDefault="00A721C5" w:rsidP="00A721C5">
      <w:pPr>
        <w:jc w:val="both"/>
        <w:rPr>
          <w:rFonts w:cstheme="minorHAnsi"/>
          <w:sz w:val="22"/>
          <w:szCs w:val="22"/>
        </w:rPr>
      </w:pPr>
    </w:p>
    <w:p w14:paraId="3B0A85A9" w14:textId="77777777" w:rsidR="00A721C5" w:rsidRPr="003539B4" w:rsidRDefault="00A721C5" w:rsidP="00DA4273">
      <w:pPr>
        <w:pStyle w:val="Paragraphedeliste"/>
        <w:numPr>
          <w:ilvl w:val="0"/>
          <w:numId w:val="7"/>
        </w:numPr>
        <w:jc w:val="both"/>
        <w:rPr>
          <w:rFonts w:cstheme="minorHAnsi"/>
          <w:sz w:val="22"/>
          <w:szCs w:val="22"/>
        </w:rPr>
      </w:pPr>
      <w:r w:rsidRPr="003539B4">
        <w:rPr>
          <w:rFonts w:cstheme="minorHAnsi"/>
          <w:sz w:val="22"/>
          <w:szCs w:val="22"/>
        </w:rPr>
        <w:lastRenderedPageBreak/>
        <w:t>L’adaptation des appuis à la multiplicité des configurations institutionnelles des CNT dans les trois pays et à la diversité des situations qu’</w:t>
      </w:r>
      <w:r w:rsidR="00815EE6">
        <w:rPr>
          <w:rFonts w:cstheme="minorHAnsi"/>
          <w:sz w:val="22"/>
          <w:szCs w:val="22"/>
        </w:rPr>
        <w:t xml:space="preserve">ils </w:t>
      </w:r>
      <w:r w:rsidRPr="003539B4">
        <w:rPr>
          <w:rFonts w:cstheme="minorHAnsi"/>
          <w:sz w:val="22"/>
          <w:szCs w:val="22"/>
        </w:rPr>
        <w:t xml:space="preserve">connaissent (structure fédérative au niveau national et démembrements à différents échelons décentralisés) ; </w:t>
      </w:r>
    </w:p>
    <w:p w14:paraId="1DB687D4" w14:textId="77777777" w:rsidR="00A721C5" w:rsidRPr="003539B4" w:rsidRDefault="00A721C5" w:rsidP="00A721C5">
      <w:pPr>
        <w:jc w:val="both"/>
        <w:rPr>
          <w:rFonts w:cstheme="minorHAnsi"/>
          <w:sz w:val="22"/>
          <w:szCs w:val="22"/>
        </w:rPr>
      </w:pPr>
    </w:p>
    <w:p w14:paraId="7E8584E9" w14:textId="77777777" w:rsidR="00A721C5" w:rsidRPr="003539B4" w:rsidRDefault="00A721C5" w:rsidP="00DA4273">
      <w:pPr>
        <w:pStyle w:val="Paragraphedeliste"/>
        <w:numPr>
          <w:ilvl w:val="0"/>
          <w:numId w:val="7"/>
        </w:numPr>
        <w:jc w:val="both"/>
        <w:rPr>
          <w:rFonts w:cstheme="minorHAnsi"/>
          <w:sz w:val="22"/>
          <w:szCs w:val="22"/>
        </w:rPr>
      </w:pPr>
      <w:r w:rsidRPr="003539B4">
        <w:rPr>
          <w:rFonts w:cstheme="minorHAnsi"/>
          <w:sz w:val="22"/>
          <w:szCs w:val="22"/>
        </w:rPr>
        <w:t>La mise en œuvre d’une approche concrète et pragmatique d’appui aux exercices de planification, tout en veillant à garantir l’</w:t>
      </w:r>
      <w:proofErr w:type="spellStart"/>
      <w:r w:rsidRPr="003539B4">
        <w:rPr>
          <w:rFonts w:cstheme="minorHAnsi"/>
          <w:sz w:val="22"/>
          <w:szCs w:val="22"/>
        </w:rPr>
        <w:t>inclusivité</w:t>
      </w:r>
      <w:proofErr w:type="spellEnd"/>
      <w:r w:rsidRPr="003539B4">
        <w:rPr>
          <w:rFonts w:cstheme="minorHAnsi"/>
          <w:sz w:val="22"/>
          <w:szCs w:val="22"/>
        </w:rPr>
        <w:t xml:space="preserve"> des processus qui constitue le gage de l’appropriation des plans d’actions pluriannuels par toutes les catégories d’acteurs impliquées dans la gouvernance du sous-secteur de l’élevage et du pastoralisme ;</w:t>
      </w:r>
    </w:p>
    <w:p w14:paraId="6348E7FC" w14:textId="77777777" w:rsidR="00A721C5" w:rsidRPr="003539B4" w:rsidRDefault="00A721C5" w:rsidP="00A721C5">
      <w:pPr>
        <w:jc w:val="both"/>
        <w:rPr>
          <w:rFonts w:cstheme="minorHAnsi"/>
          <w:sz w:val="22"/>
          <w:szCs w:val="22"/>
        </w:rPr>
      </w:pPr>
    </w:p>
    <w:p w14:paraId="7EF8ACCC" w14:textId="77777777" w:rsidR="00A721C5" w:rsidRPr="003539B4" w:rsidRDefault="00C0611F" w:rsidP="00DA4273">
      <w:pPr>
        <w:pStyle w:val="Paragraphedeliste"/>
        <w:numPr>
          <w:ilvl w:val="0"/>
          <w:numId w:val="7"/>
        </w:numPr>
        <w:jc w:val="both"/>
        <w:rPr>
          <w:rFonts w:cstheme="minorHAnsi"/>
          <w:sz w:val="22"/>
          <w:szCs w:val="22"/>
        </w:rPr>
      </w:pPr>
      <w:r w:rsidRPr="003539B4">
        <w:rPr>
          <w:rFonts w:cstheme="minorHAnsi"/>
          <w:sz w:val="22"/>
          <w:szCs w:val="22"/>
        </w:rPr>
        <w:t>L’exercice du le</w:t>
      </w:r>
      <w:r w:rsidR="00A721C5" w:rsidRPr="003539B4">
        <w:rPr>
          <w:rFonts w:cstheme="minorHAnsi"/>
          <w:sz w:val="22"/>
          <w:szCs w:val="22"/>
        </w:rPr>
        <w:t>adership du processus par les instances nationales en charge du pilotage</w:t>
      </w:r>
      <w:r w:rsidR="00C8221F" w:rsidRPr="003539B4">
        <w:rPr>
          <w:rFonts w:cstheme="minorHAnsi"/>
          <w:sz w:val="22"/>
          <w:szCs w:val="22"/>
        </w:rPr>
        <w:t xml:space="preserve"> de la politique de l’élevage </w:t>
      </w:r>
      <w:r w:rsidR="00815EE6">
        <w:rPr>
          <w:rFonts w:cstheme="minorHAnsi"/>
          <w:sz w:val="22"/>
          <w:szCs w:val="22"/>
        </w:rPr>
        <w:t xml:space="preserve">et du pastoralisme </w:t>
      </w:r>
      <w:r w:rsidR="00C8221F" w:rsidRPr="003539B4">
        <w:rPr>
          <w:rFonts w:cstheme="minorHAnsi"/>
          <w:sz w:val="22"/>
          <w:szCs w:val="22"/>
        </w:rPr>
        <w:t>dans</w:t>
      </w:r>
      <w:r w:rsidR="00A721C5" w:rsidRPr="003539B4">
        <w:rPr>
          <w:rFonts w:cstheme="minorHAnsi"/>
          <w:sz w:val="22"/>
          <w:szCs w:val="22"/>
        </w:rPr>
        <w:t xml:space="preserve"> chaque pays.</w:t>
      </w:r>
    </w:p>
    <w:p w14:paraId="250A10C9" w14:textId="77777777" w:rsidR="00A721C5" w:rsidRPr="0043150B" w:rsidRDefault="00A721C5" w:rsidP="00A721C5">
      <w:pPr>
        <w:jc w:val="both"/>
        <w:rPr>
          <w:rFonts w:cstheme="minorHAnsi"/>
          <w:sz w:val="20"/>
          <w:szCs w:val="20"/>
        </w:rPr>
      </w:pPr>
    </w:p>
    <w:p w14:paraId="0E32C078" w14:textId="77777777" w:rsidR="00A721C5" w:rsidRPr="00907782" w:rsidRDefault="00EC5298" w:rsidP="00C033C1">
      <w:pPr>
        <w:pStyle w:val="Titre2"/>
        <w:numPr>
          <w:ilvl w:val="0"/>
          <w:numId w:val="0"/>
        </w:numPr>
        <w:ind w:left="576" w:hanging="576"/>
        <w:rPr>
          <w:rFonts w:asciiTheme="minorHAnsi" w:hAnsiTheme="minorHAnsi" w:cstheme="minorHAnsi"/>
          <w:sz w:val="24"/>
          <w:szCs w:val="24"/>
        </w:rPr>
      </w:pPr>
      <w:bookmarkStart w:id="5" w:name="_Toc72418577"/>
      <w:r w:rsidRPr="00907782">
        <w:rPr>
          <w:rFonts w:asciiTheme="minorHAnsi" w:hAnsiTheme="minorHAnsi" w:cstheme="minorHAnsi"/>
          <w:sz w:val="24"/>
          <w:szCs w:val="24"/>
        </w:rPr>
        <w:t>3.2</w:t>
      </w:r>
      <w:r w:rsidR="00A721C5" w:rsidRPr="00907782">
        <w:rPr>
          <w:rFonts w:asciiTheme="minorHAnsi" w:hAnsiTheme="minorHAnsi" w:cstheme="minorHAnsi"/>
          <w:sz w:val="24"/>
          <w:szCs w:val="24"/>
        </w:rPr>
        <w:tab/>
        <w:t xml:space="preserve">Modalités d’exécution de </w:t>
      </w:r>
      <w:r w:rsidR="00647C74">
        <w:rPr>
          <w:rFonts w:asciiTheme="minorHAnsi" w:hAnsiTheme="minorHAnsi" w:cstheme="minorHAnsi"/>
          <w:sz w:val="24"/>
          <w:szCs w:val="24"/>
          <w:lang w:val="fr-SN"/>
        </w:rPr>
        <w:t>l</w:t>
      </w:r>
      <w:r w:rsidR="00A721C5" w:rsidRPr="00907782">
        <w:rPr>
          <w:rFonts w:asciiTheme="minorHAnsi" w:hAnsiTheme="minorHAnsi" w:cstheme="minorHAnsi"/>
          <w:sz w:val="24"/>
          <w:szCs w:val="24"/>
        </w:rPr>
        <w:t>’accompagnement</w:t>
      </w:r>
      <w:bookmarkEnd w:id="5"/>
    </w:p>
    <w:p w14:paraId="4C0E8014" w14:textId="77777777" w:rsidR="00A721C5" w:rsidRPr="00C033C1" w:rsidRDefault="00A721C5" w:rsidP="00A721C5">
      <w:pPr>
        <w:tabs>
          <w:tab w:val="num" w:pos="720"/>
        </w:tabs>
        <w:jc w:val="both"/>
        <w:rPr>
          <w:rFonts w:cstheme="minorHAnsi"/>
          <w:sz w:val="20"/>
          <w:szCs w:val="20"/>
          <w:lang w:val="x-none"/>
        </w:rPr>
      </w:pPr>
    </w:p>
    <w:p w14:paraId="635459DA" w14:textId="77777777" w:rsidR="00BE2D5F" w:rsidRPr="003539B4" w:rsidRDefault="00A721C5" w:rsidP="00A721C5">
      <w:pPr>
        <w:tabs>
          <w:tab w:val="num" w:pos="720"/>
        </w:tabs>
        <w:jc w:val="both"/>
        <w:rPr>
          <w:rFonts w:cstheme="minorHAnsi"/>
          <w:sz w:val="22"/>
          <w:szCs w:val="22"/>
          <w:lang w:val="fr-SN"/>
        </w:rPr>
      </w:pPr>
      <w:r w:rsidRPr="003539B4">
        <w:rPr>
          <w:rFonts w:cstheme="minorHAnsi"/>
          <w:sz w:val="22"/>
          <w:szCs w:val="22"/>
        </w:rPr>
        <w:t xml:space="preserve">Le </w:t>
      </w:r>
      <w:r w:rsidRPr="003539B4">
        <w:rPr>
          <w:rFonts w:cstheme="minorHAnsi"/>
          <w:sz w:val="22"/>
          <w:szCs w:val="22"/>
          <w:lang w:val="fr-SN"/>
        </w:rPr>
        <w:t xml:space="preserve">processus d’élaboration des plans d’actions pluriannuels est </w:t>
      </w:r>
      <w:r w:rsidR="003B26DF" w:rsidRPr="003539B4">
        <w:rPr>
          <w:rFonts w:cstheme="minorHAnsi"/>
          <w:sz w:val="22"/>
          <w:szCs w:val="22"/>
          <w:lang w:val="fr-SN"/>
        </w:rPr>
        <w:t>mené</w:t>
      </w:r>
      <w:r w:rsidRPr="003539B4">
        <w:rPr>
          <w:rFonts w:cstheme="minorHAnsi"/>
          <w:sz w:val="22"/>
          <w:szCs w:val="22"/>
          <w:lang w:val="fr-SN"/>
        </w:rPr>
        <w:t xml:space="preserve"> au niveau national, sous le leadership des organes </w:t>
      </w:r>
      <w:r w:rsidR="0048010B" w:rsidRPr="003539B4">
        <w:rPr>
          <w:rFonts w:cstheme="minorHAnsi"/>
          <w:sz w:val="22"/>
          <w:szCs w:val="22"/>
          <w:lang w:val="fr-SN"/>
        </w:rPr>
        <w:t xml:space="preserve">compétents </w:t>
      </w:r>
      <w:r w:rsidRPr="003539B4">
        <w:rPr>
          <w:rFonts w:cstheme="minorHAnsi"/>
          <w:sz w:val="22"/>
          <w:szCs w:val="22"/>
          <w:lang w:val="fr-SN"/>
        </w:rPr>
        <w:t>des CNT. Pour réussir la conduite des exercices d’élaboration des plans d’actions, il conviendra de </w:t>
      </w:r>
      <w:r w:rsidR="00BE2D5F" w:rsidRPr="003539B4">
        <w:rPr>
          <w:rFonts w:cstheme="minorHAnsi"/>
          <w:sz w:val="22"/>
          <w:szCs w:val="22"/>
          <w:lang w:val="fr-SN"/>
        </w:rPr>
        <w:t xml:space="preserve">réaliser une série d’activités aux différentes échelles </w:t>
      </w:r>
      <w:r w:rsidRPr="003539B4">
        <w:rPr>
          <w:rFonts w:cstheme="minorHAnsi"/>
          <w:sz w:val="22"/>
          <w:szCs w:val="22"/>
          <w:lang w:val="fr-SN"/>
        </w:rPr>
        <w:t>:</w:t>
      </w:r>
    </w:p>
    <w:p w14:paraId="3607F130" w14:textId="77777777" w:rsidR="00BE2D5F" w:rsidRDefault="00BE2D5F" w:rsidP="00A721C5">
      <w:pPr>
        <w:tabs>
          <w:tab w:val="num" w:pos="720"/>
        </w:tabs>
        <w:jc w:val="both"/>
        <w:rPr>
          <w:rFonts w:cstheme="minorHAnsi"/>
          <w:sz w:val="20"/>
          <w:szCs w:val="20"/>
          <w:lang w:val="fr-SN"/>
        </w:rPr>
      </w:pPr>
    </w:p>
    <w:p w14:paraId="69BC94FA" w14:textId="77777777" w:rsidR="00E17FD3" w:rsidRPr="00BE2D5F" w:rsidRDefault="00AB1E01" w:rsidP="00DA4273">
      <w:pPr>
        <w:numPr>
          <w:ilvl w:val="0"/>
          <w:numId w:val="8"/>
        </w:numPr>
        <w:jc w:val="both"/>
        <w:rPr>
          <w:rFonts w:cstheme="minorHAnsi"/>
        </w:rPr>
      </w:pPr>
      <w:r w:rsidRPr="00BE2D5F">
        <w:rPr>
          <w:rFonts w:cstheme="minorHAnsi"/>
          <w:b/>
          <w:bCs/>
        </w:rPr>
        <w:t>Niveau national</w:t>
      </w:r>
    </w:p>
    <w:p w14:paraId="02AC3329" w14:textId="77777777" w:rsidR="00A721C5" w:rsidRDefault="00A721C5" w:rsidP="00A721C5">
      <w:pPr>
        <w:tabs>
          <w:tab w:val="num" w:pos="720"/>
        </w:tabs>
        <w:jc w:val="both"/>
        <w:rPr>
          <w:rFonts w:cstheme="minorHAnsi"/>
          <w:sz w:val="20"/>
          <w:szCs w:val="20"/>
          <w:lang w:val="fr-SN"/>
        </w:rPr>
      </w:pPr>
    </w:p>
    <w:p w14:paraId="2333546F" w14:textId="77777777" w:rsidR="0048010B" w:rsidRPr="003539B4" w:rsidRDefault="0048010B" w:rsidP="0048010B">
      <w:pPr>
        <w:tabs>
          <w:tab w:val="num" w:pos="720"/>
        </w:tabs>
        <w:jc w:val="both"/>
        <w:rPr>
          <w:rFonts w:cstheme="minorHAnsi"/>
          <w:sz w:val="22"/>
          <w:szCs w:val="22"/>
          <w:lang w:val="fr-SN"/>
        </w:rPr>
      </w:pPr>
      <w:r w:rsidRPr="003539B4">
        <w:rPr>
          <w:rFonts w:cstheme="minorHAnsi"/>
          <w:sz w:val="22"/>
          <w:szCs w:val="22"/>
          <w:lang w:val="fr-SN"/>
        </w:rPr>
        <w:t xml:space="preserve">Lors de la visioconférence consacrée à la restitution des résultats de l’étude sur les mécanismes de financement durable des CNT, les représentants de chacun des trois CNT se sont engagés à conduire de manière active, rigoureuse et diligente le processus de planification. A cet effet, il conviendra de : </w:t>
      </w:r>
    </w:p>
    <w:p w14:paraId="033AE412" w14:textId="77777777" w:rsidR="0048010B" w:rsidRPr="003539B4" w:rsidRDefault="0048010B" w:rsidP="0048010B">
      <w:pPr>
        <w:tabs>
          <w:tab w:val="num" w:pos="720"/>
        </w:tabs>
        <w:jc w:val="both"/>
        <w:rPr>
          <w:rFonts w:cstheme="minorHAnsi"/>
          <w:sz w:val="22"/>
          <w:szCs w:val="22"/>
          <w:lang w:val="fr-SN"/>
        </w:rPr>
      </w:pPr>
    </w:p>
    <w:p w14:paraId="054C446F" w14:textId="77777777" w:rsidR="00A721C5" w:rsidRPr="003539B4" w:rsidRDefault="00A721C5" w:rsidP="00A721C5">
      <w:pPr>
        <w:pStyle w:val="Paragraphedeliste"/>
        <w:numPr>
          <w:ilvl w:val="0"/>
          <w:numId w:val="6"/>
        </w:numPr>
        <w:tabs>
          <w:tab w:val="num" w:pos="720"/>
        </w:tabs>
        <w:jc w:val="both"/>
        <w:rPr>
          <w:rFonts w:cstheme="minorHAnsi"/>
          <w:sz w:val="22"/>
          <w:szCs w:val="22"/>
          <w:lang w:val="fr-SN"/>
        </w:rPr>
      </w:pPr>
      <w:r w:rsidRPr="003539B4">
        <w:rPr>
          <w:rFonts w:cstheme="minorHAnsi"/>
          <w:sz w:val="22"/>
          <w:szCs w:val="22"/>
          <w:lang w:val="fr-SN"/>
        </w:rPr>
        <w:t>Mettre en place, au sein de chaque CNT, un comité</w:t>
      </w:r>
      <w:r w:rsidR="002770A3" w:rsidRPr="003539B4">
        <w:rPr>
          <w:rFonts w:cstheme="minorHAnsi"/>
          <w:sz w:val="22"/>
          <w:szCs w:val="22"/>
          <w:lang w:val="fr-SN"/>
        </w:rPr>
        <w:t xml:space="preserve"> ad hoc</w:t>
      </w:r>
      <w:r w:rsidRPr="003539B4">
        <w:rPr>
          <w:rFonts w:cstheme="minorHAnsi"/>
          <w:sz w:val="22"/>
          <w:szCs w:val="22"/>
          <w:lang w:val="fr-SN"/>
        </w:rPr>
        <w:t xml:space="preserve"> inclusif de pilotage et de supervision du processus de formulation du plan </w:t>
      </w:r>
      <w:r w:rsidR="00647C74" w:rsidRPr="003539B4">
        <w:rPr>
          <w:rFonts w:cstheme="minorHAnsi"/>
          <w:sz w:val="22"/>
          <w:szCs w:val="22"/>
          <w:lang w:val="fr-SN"/>
        </w:rPr>
        <w:t xml:space="preserve">d’actions </w:t>
      </w:r>
      <w:r w:rsidRPr="003539B4">
        <w:rPr>
          <w:rFonts w:cstheme="minorHAnsi"/>
          <w:sz w:val="22"/>
          <w:szCs w:val="22"/>
          <w:lang w:val="fr-SN"/>
        </w:rPr>
        <w:t xml:space="preserve">pluriannuel. Ce comité </w:t>
      </w:r>
      <w:r w:rsidR="00523E8E" w:rsidRPr="003539B4">
        <w:rPr>
          <w:rFonts w:cstheme="minorHAnsi"/>
          <w:sz w:val="22"/>
          <w:szCs w:val="22"/>
          <w:lang w:val="fr-SN"/>
        </w:rPr>
        <w:t>doit inclure</w:t>
      </w:r>
      <w:r w:rsidRPr="003539B4">
        <w:rPr>
          <w:rFonts w:cstheme="minorHAnsi"/>
          <w:sz w:val="22"/>
          <w:szCs w:val="22"/>
          <w:lang w:val="fr-SN"/>
        </w:rPr>
        <w:t xml:space="preserve"> outre </w:t>
      </w:r>
      <w:r w:rsidR="003660C6" w:rsidRPr="003539B4">
        <w:rPr>
          <w:rFonts w:cstheme="minorHAnsi"/>
          <w:sz w:val="22"/>
          <w:szCs w:val="22"/>
          <w:lang w:val="fr-SN"/>
        </w:rPr>
        <w:t>de</w:t>
      </w:r>
      <w:r w:rsidR="00A35C24" w:rsidRPr="003539B4">
        <w:rPr>
          <w:rFonts w:cstheme="minorHAnsi"/>
          <w:sz w:val="22"/>
          <w:szCs w:val="22"/>
          <w:lang w:val="fr-SN"/>
        </w:rPr>
        <w:t xml:space="preserve">s membres </w:t>
      </w:r>
      <w:r w:rsidR="00837E7D" w:rsidRPr="003539B4">
        <w:rPr>
          <w:rFonts w:cstheme="minorHAnsi"/>
          <w:sz w:val="22"/>
          <w:szCs w:val="22"/>
          <w:lang w:val="fr-SN"/>
        </w:rPr>
        <w:t xml:space="preserve">statutaires </w:t>
      </w:r>
      <w:r w:rsidRPr="003539B4">
        <w:rPr>
          <w:rFonts w:cstheme="minorHAnsi"/>
          <w:sz w:val="22"/>
          <w:szCs w:val="22"/>
          <w:lang w:val="fr-SN"/>
        </w:rPr>
        <w:t xml:space="preserve">du CNT, des personnes ressources spécialistes des questions de planification et de </w:t>
      </w:r>
      <w:proofErr w:type="spellStart"/>
      <w:r w:rsidRPr="003539B4">
        <w:rPr>
          <w:rFonts w:cstheme="minorHAnsi"/>
          <w:sz w:val="22"/>
          <w:szCs w:val="22"/>
          <w:lang w:val="fr-SN"/>
        </w:rPr>
        <w:t>costing</w:t>
      </w:r>
      <w:proofErr w:type="spellEnd"/>
      <w:r w:rsidRPr="003539B4">
        <w:rPr>
          <w:rFonts w:cstheme="minorHAnsi"/>
          <w:sz w:val="22"/>
          <w:szCs w:val="22"/>
          <w:lang w:val="fr-SN"/>
        </w:rPr>
        <w:t>. L</w:t>
      </w:r>
      <w:r w:rsidR="00BE2D5F" w:rsidRPr="003539B4">
        <w:rPr>
          <w:rFonts w:cstheme="minorHAnsi"/>
          <w:sz w:val="22"/>
          <w:szCs w:val="22"/>
          <w:lang w:val="fr-SN"/>
        </w:rPr>
        <w:t xml:space="preserve">e mandat </w:t>
      </w:r>
      <w:r w:rsidRPr="003539B4">
        <w:rPr>
          <w:rFonts w:cstheme="minorHAnsi"/>
          <w:sz w:val="22"/>
          <w:szCs w:val="22"/>
          <w:lang w:val="fr-SN"/>
        </w:rPr>
        <w:t xml:space="preserve">de ce comité est d’apporter un triple appui </w:t>
      </w:r>
      <w:r w:rsidR="00AC0A72" w:rsidRPr="003539B4">
        <w:rPr>
          <w:rFonts w:cstheme="minorHAnsi"/>
          <w:sz w:val="22"/>
          <w:szCs w:val="22"/>
          <w:lang w:val="fr-SN"/>
        </w:rPr>
        <w:t xml:space="preserve">au plan </w:t>
      </w:r>
      <w:r w:rsidRPr="003539B4">
        <w:rPr>
          <w:rFonts w:cstheme="minorHAnsi"/>
          <w:sz w:val="22"/>
          <w:szCs w:val="22"/>
          <w:lang w:val="fr-SN"/>
        </w:rPr>
        <w:t>politique</w:t>
      </w:r>
      <w:r w:rsidR="00AC0A72" w:rsidRPr="003539B4">
        <w:rPr>
          <w:rFonts w:cstheme="minorHAnsi"/>
          <w:sz w:val="22"/>
          <w:szCs w:val="22"/>
          <w:lang w:val="fr-SN"/>
        </w:rPr>
        <w:t xml:space="preserve"> </w:t>
      </w:r>
      <w:r w:rsidRPr="003539B4">
        <w:rPr>
          <w:rFonts w:cstheme="minorHAnsi"/>
          <w:sz w:val="22"/>
          <w:szCs w:val="22"/>
          <w:lang w:val="fr-SN"/>
        </w:rPr>
        <w:t>(</w:t>
      </w:r>
      <w:r w:rsidR="00AC0A72" w:rsidRPr="003539B4">
        <w:rPr>
          <w:rFonts w:cstheme="minorHAnsi"/>
          <w:sz w:val="22"/>
          <w:szCs w:val="22"/>
          <w:lang w:val="fr-SN"/>
        </w:rPr>
        <w:t xml:space="preserve">définition des </w:t>
      </w:r>
      <w:r w:rsidRPr="003539B4">
        <w:rPr>
          <w:rFonts w:cstheme="minorHAnsi"/>
          <w:sz w:val="22"/>
          <w:szCs w:val="22"/>
          <w:lang w:val="fr-SN"/>
        </w:rPr>
        <w:t>orientation</w:t>
      </w:r>
      <w:r w:rsidR="00AC0A72" w:rsidRPr="003539B4">
        <w:rPr>
          <w:rFonts w:cstheme="minorHAnsi"/>
          <w:sz w:val="22"/>
          <w:szCs w:val="22"/>
          <w:lang w:val="fr-SN"/>
        </w:rPr>
        <w:t>s stratégiques du plan d’actions</w:t>
      </w:r>
      <w:r w:rsidRPr="003539B4">
        <w:rPr>
          <w:rFonts w:cstheme="minorHAnsi"/>
          <w:sz w:val="22"/>
          <w:szCs w:val="22"/>
          <w:lang w:val="fr-SN"/>
        </w:rPr>
        <w:t>), technique (</w:t>
      </w:r>
      <w:r w:rsidR="00AC0A72" w:rsidRPr="003539B4">
        <w:rPr>
          <w:rFonts w:cstheme="minorHAnsi"/>
          <w:sz w:val="22"/>
          <w:szCs w:val="22"/>
          <w:lang w:val="fr-SN"/>
        </w:rPr>
        <w:t xml:space="preserve">établissement du diagnostic de la situation, élaboration de la proposition de plan d’actions, vérification du </w:t>
      </w:r>
      <w:r w:rsidRPr="003539B4">
        <w:rPr>
          <w:rFonts w:cstheme="minorHAnsi"/>
          <w:sz w:val="22"/>
          <w:szCs w:val="22"/>
          <w:lang w:val="fr-SN"/>
        </w:rPr>
        <w:t>réalisme du cadre de mesure de rendement) et évaluation des coûts des activités</w:t>
      </w:r>
      <w:r w:rsidR="00AC0A72" w:rsidRPr="003539B4">
        <w:rPr>
          <w:rFonts w:cstheme="minorHAnsi"/>
          <w:sz w:val="22"/>
          <w:szCs w:val="22"/>
          <w:lang w:val="fr-SN"/>
        </w:rPr>
        <w:t xml:space="preserve"> planifiées </w:t>
      </w:r>
      <w:r w:rsidRPr="003539B4">
        <w:rPr>
          <w:rFonts w:cstheme="minorHAnsi"/>
          <w:sz w:val="22"/>
          <w:szCs w:val="22"/>
          <w:lang w:val="fr-SN"/>
        </w:rPr>
        <w:t xml:space="preserve">;  </w:t>
      </w:r>
    </w:p>
    <w:p w14:paraId="59EA0B26" w14:textId="77777777" w:rsidR="00A721C5" w:rsidRPr="003539B4" w:rsidRDefault="00A721C5" w:rsidP="00A721C5">
      <w:pPr>
        <w:tabs>
          <w:tab w:val="num" w:pos="720"/>
        </w:tabs>
        <w:jc w:val="both"/>
        <w:rPr>
          <w:rFonts w:cstheme="minorHAnsi"/>
          <w:sz w:val="22"/>
          <w:szCs w:val="22"/>
          <w:lang w:val="fr-SN"/>
        </w:rPr>
      </w:pPr>
    </w:p>
    <w:p w14:paraId="02BAA3D0" w14:textId="77777777" w:rsidR="00A721C5" w:rsidRPr="003539B4" w:rsidRDefault="00BE2D5F" w:rsidP="00A721C5">
      <w:pPr>
        <w:pStyle w:val="Paragraphedeliste"/>
        <w:numPr>
          <w:ilvl w:val="0"/>
          <w:numId w:val="6"/>
        </w:numPr>
        <w:jc w:val="both"/>
        <w:rPr>
          <w:rFonts w:cstheme="minorHAnsi"/>
          <w:sz w:val="22"/>
          <w:szCs w:val="22"/>
          <w:lang w:val="fr-SN"/>
        </w:rPr>
      </w:pPr>
      <w:r w:rsidRPr="003539B4">
        <w:rPr>
          <w:rFonts w:cstheme="minorHAnsi"/>
          <w:sz w:val="22"/>
          <w:szCs w:val="22"/>
          <w:lang w:val="fr-SN"/>
        </w:rPr>
        <w:t xml:space="preserve">Mobiliser </w:t>
      </w:r>
      <w:r w:rsidR="00A721C5" w:rsidRPr="003539B4">
        <w:rPr>
          <w:rFonts w:cstheme="minorHAnsi"/>
          <w:sz w:val="22"/>
          <w:szCs w:val="22"/>
          <w:lang w:val="fr-SN"/>
        </w:rPr>
        <w:t xml:space="preserve">une personne ressource </w:t>
      </w:r>
      <w:r w:rsidR="00AC0A72" w:rsidRPr="003539B4">
        <w:rPr>
          <w:rFonts w:cstheme="minorHAnsi"/>
          <w:sz w:val="22"/>
          <w:szCs w:val="22"/>
          <w:lang w:val="fr-SN"/>
        </w:rPr>
        <w:t xml:space="preserve">compétente </w:t>
      </w:r>
      <w:r w:rsidRPr="003539B4">
        <w:rPr>
          <w:rFonts w:cstheme="minorHAnsi"/>
          <w:sz w:val="22"/>
          <w:szCs w:val="22"/>
          <w:lang w:val="fr-SN"/>
        </w:rPr>
        <w:t xml:space="preserve">qui sera recrutée en qualité de </w:t>
      </w:r>
      <w:r w:rsidR="00A721C5" w:rsidRPr="003539B4">
        <w:rPr>
          <w:rFonts w:cstheme="minorHAnsi"/>
          <w:sz w:val="22"/>
          <w:szCs w:val="22"/>
          <w:lang w:val="fr-SN"/>
        </w:rPr>
        <w:t>consultant</w:t>
      </w:r>
      <w:r w:rsidR="00F62A82" w:rsidRPr="003539B4">
        <w:rPr>
          <w:rFonts w:cstheme="minorHAnsi"/>
          <w:sz w:val="22"/>
          <w:szCs w:val="22"/>
          <w:lang w:val="fr-SN"/>
        </w:rPr>
        <w:t xml:space="preserve"> national</w:t>
      </w:r>
      <w:r w:rsidRPr="003539B4">
        <w:rPr>
          <w:rFonts w:cstheme="minorHAnsi"/>
          <w:sz w:val="22"/>
          <w:szCs w:val="22"/>
          <w:lang w:val="fr-SN"/>
        </w:rPr>
        <w:t xml:space="preserve"> </w:t>
      </w:r>
      <w:r w:rsidR="00647C74">
        <w:rPr>
          <w:rFonts w:cstheme="minorHAnsi"/>
          <w:sz w:val="22"/>
          <w:szCs w:val="22"/>
          <w:lang w:val="fr-SN"/>
        </w:rPr>
        <w:t>chargé</w:t>
      </w:r>
      <w:r w:rsidRPr="003539B4">
        <w:rPr>
          <w:rFonts w:cstheme="minorHAnsi"/>
          <w:sz w:val="22"/>
          <w:szCs w:val="22"/>
          <w:lang w:val="fr-SN"/>
        </w:rPr>
        <w:t xml:space="preserve"> de l’animation/facilitation des exercices de planification, </w:t>
      </w:r>
      <w:r w:rsidR="00A721C5" w:rsidRPr="003539B4">
        <w:rPr>
          <w:rFonts w:cstheme="minorHAnsi"/>
          <w:sz w:val="22"/>
          <w:szCs w:val="22"/>
          <w:lang w:val="fr-SN"/>
        </w:rPr>
        <w:t xml:space="preserve">de </w:t>
      </w:r>
      <w:r w:rsidRPr="003539B4">
        <w:rPr>
          <w:rFonts w:cstheme="minorHAnsi"/>
          <w:sz w:val="22"/>
          <w:szCs w:val="22"/>
          <w:lang w:val="fr-SN"/>
        </w:rPr>
        <w:t xml:space="preserve">la rédaction de </w:t>
      </w:r>
      <w:r w:rsidR="00AC0A72" w:rsidRPr="003539B4">
        <w:rPr>
          <w:rFonts w:cstheme="minorHAnsi"/>
          <w:sz w:val="22"/>
          <w:szCs w:val="22"/>
          <w:lang w:val="fr-SN"/>
        </w:rPr>
        <w:t xml:space="preserve">la version préliminaire </w:t>
      </w:r>
      <w:r w:rsidR="00A721C5" w:rsidRPr="003539B4">
        <w:rPr>
          <w:rFonts w:cstheme="minorHAnsi"/>
          <w:sz w:val="22"/>
          <w:szCs w:val="22"/>
          <w:lang w:val="fr-SN"/>
        </w:rPr>
        <w:t>des projets de propositions techniques</w:t>
      </w:r>
      <w:r w:rsidR="00AC0A72" w:rsidRPr="003539B4">
        <w:rPr>
          <w:rFonts w:cstheme="minorHAnsi"/>
          <w:sz w:val="22"/>
          <w:szCs w:val="22"/>
          <w:lang w:val="fr-SN"/>
        </w:rPr>
        <w:t xml:space="preserve"> et de </w:t>
      </w:r>
      <w:r w:rsidR="00FC3CCD" w:rsidRPr="003539B4">
        <w:rPr>
          <w:rFonts w:cstheme="minorHAnsi"/>
          <w:sz w:val="22"/>
          <w:szCs w:val="22"/>
          <w:lang w:val="fr-SN"/>
        </w:rPr>
        <w:t xml:space="preserve">la </w:t>
      </w:r>
      <w:r w:rsidR="00AC0A72" w:rsidRPr="003539B4">
        <w:rPr>
          <w:rFonts w:cstheme="minorHAnsi"/>
          <w:sz w:val="22"/>
          <w:szCs w:val="22"/>
          <w:lang w:val="fr-SN"/>
        </w:rPr>
        <w:t>prépar</w:t>
      </w:r>
      <w:r w:rsidR="00FC3CCD" w:rsidRPr="003539B4">
        <w:rPr>
          <w:rFonts w:cstheme="minorHAnsi"/>
          <w:sz w:val="22"/>
          <w:szCs w:val="22"/>
          <w:lang w:val="fr-SN"/>
        </w:rPr>
        <w:t>ation d</w:t>
      </w:r>
      <w:r w:rsidR="00AC0A72" w:rsidRPr="003539B4">
        <w:rPr>
          <w:rFonts w:cstheme="minorHAnsi"/>
          <w:sz w:val="22"/>
          <w:szCs w:val="22"/>
          <w:lang w:val="fr-SN"/>
        </w:rPr>
        <w:t>es différentes concertations ;</w:t>
      </w:r>
    </w:p>
    <w:p w14:paraId="4D2B2626" w14:textId="77777777" w:rsidR="00A721C5" w:rsidRPr="003539B4" w:rsidRDefault="00A721C5" w:rsidP="00A721C5">
      <w:pPr>
        <w:jc w:val="both"/>
        <w:rPr>
          <w:rFonts w:cstheme="minorHAnsi"/>
          <w:sz w:val="22"/>
          <w:szCs w:val="22"/>
          <w:lang w:val="fr-SN"/>
        </w:rPr>
      </w:pPr>
    </w:p>
    <w:p w14:paraId="0B635381" w14:textId="77777777" w:rsidR="00A721C5" w:rsidRPr="003539B4" w:rsidRDefault="00A721C5" w:rsidP="00A721C5">
      <w:pPr>
        <w:pStyle w:val="Paragraphedeliste"/>
        <w:numPr>
          <w:ilvl w:val="0"/>
          <w:numId w:val="6"/>
        </w:numPr>
        <w:jc w:val="both"/>
        <w:rPr>
          <w:rFonts w:cstheme="minorHAnsi"/>
          <w:sz w:val="22"/>
          <w:szCs w:val="22"/>
          <w:lang w:val="fr-SN"/>
        </w:rPr>
      </w:pPr>
      <w:r w:rsidRPr="003539B4">
        <w:rPr>
          <w:rFonts w:cstheme="minorHAnsi"/>
          <w:sz w:val="22"/>
          <w:szCs w:val="22"/>
          <w:lang w:val="fr-SN"/>
        </w:rPr>
        <w:t>Soutenir la mise en place d’équipes de travail aux échelles décentralisées (région, département, commune, etc.) pour conduire la préparation de propositions de plans d’actions, conformément au canevas qui a été validé de façon consensuelle au niveau national ;</w:t>
      </w:r>
    </w:p>
    <w:p w14:paraId="7C874238" w14:textId="77777777" w:rsidR="00FC3CCD" w:rsidRPr="003539B4" w:rsidRDefault="00FC3CCD" w:rsidP="00FC3CCD">
      <w:pPr>
        <w:pStyle w:val="Paragraphedeliste"/>
        <w:rPr>
          <w:rFonts w:cstheme="minorHAnsi"/>
          <w:sz w:val="22"/>
          <w:szCs w:val="22"/>
          <w:lang w:val="fr-SN"/>
        </w:rPr>
      </w:pPr>
    </w:p>
    <w:p w14:paraId="6C044DAF" w14:textId="77777777" w:rsidR="00FC3CCD" w:rsidRPr="003539B4" w:rsidRDefault="00DD5FF3" w:rsidP="00A721C5">
      <w:pPr>
        <w:pStyle w:val="Paragraphedeliste"/>
        <w:numPr>
          <w:ilvl w:val="0"/>
          <w:numId w:val="6"/>
        </w:numPr>
        <w:jc w:val="both"/>
        <w:rPr>
          <w:rFonts w:cstheme="minorHAnsi"/>
          <w:sz w:val="22"/>
          <w:szCs w:val="22"/>
          <w:lang w:val="fr-SN"/>
        </w:rPr>
      </w:pPr>
      <w:r>
        <w:rPr>
          <w:rFonts w:cstheme="minorHAnsi"/>
          <w:sz w:val="22"/>
          <w:szCs w:val="22"/>
          <w:lang w:val="fr-SN"/>
        </w:rPr>
        <w:t>Elaborer et m</w:t>
      </w:r>
      <w:r w:rsidR="00FC3CCD" w:rsidRPr="003539B4">
        <w:rPr>
          <w:rFonts w:cstheme="minorHAnsi"/>
          <w:sz w:val="22"/>
          <w:szCs w:val="22"/>
          <w:lang w:val="fr-SN"/>
        </w:rPr>
        <w:t>ettre en œuvre les plans de communication et de plaidoyer destinés à mobiliser toutes les parties prenantes ;</w:t>
      </w:r>
    </w:p>
    <w:p w14:paraId="7C252FC7" w14:textId="77777777" w:rsidR="00A721C5" w:rsidRPr="003539B4" w:rsidRDefault="00A721C5" w:rsidP="00A721C5">
      <w:pPr>
        <w:jc w:val="both"/>
        <w:rPr>
          <w:rFonts w:cstheme="minorHAnsi"/>
          <w:sz w:val="22"/>
          <w:szCs w:val="22"/>
          <w:lang w:val="fr-SN"/>
        </w:rPr>
      </w:pPr>
    </w:p>
    <w:p w14:paraId="39A6D337" w14:textId="77777777" w:rsidR="00FC3CCD" w:rsidRPr="003539B4" w:rsidRDefault="0048010B" w:rsidP="00A721C5">
      <w:pPr>
        <w:pStyle w:val="Paragraphedeliste"/>
        <w:numPr>
          <w:ilvl w:val="0"/>
          <w:numId w:val="6"/>
        </w:numPr>
        <w:jc w:val="both"/>
        <w:rPr>
          <w:rFonts w:cstheme="minorHAnsi"/>
          <w:sz w:val="22"/>
          <w:szCs w:val="22"/>
          <w:lang w:val="fr-SN"/>
        </w:rPr>
      </w:pPr>
      <w:r w:rsidRPr="003539B4">
        <w:rPr>
          <w:rFonts w:cstheme="minorHAnsi"/>
          <w:sz w:val="22"/>
          <w:szCs w:val="22"/>
          <w:lang w:val="fr-SN"/>
        </w:rPr>
        <w:t>Elaborer le</w:t>
      </w:r>
      <w:r w:rsidR="00FC3CCD" w:rsidRPr="003539B4">
        <w:rPr>
          <w:rFonts w:cstheme="minorHAnsi"/>
          <w:sz w:val="22"/>
          <w:szCs w:val="22"/>
          <w:lang w:val="fr-SN"/>
        </w:rPr>
        <w:t xml:space="preserve">s propositions de plans d’actions </w:t>
      </w:r>
      <w:r w:rsidRPr="003539B4">
        <w:rPr>
          <w:rFonts w:cstheme="minorHAnsi"/>
          <w:sz w:val="22"/>
          <w:szCs w:val="22"/>
          <w:lang w:val="fr-SN"/>
        </w:rPr>
        <w:t>à mettre en œuvre par les comités de transhumance aux différentes échelles d’intervention ;</w:t>
      </w:r>
    </w:p>
    <w:p w14:paraId="5001AA70" w14:textId="77777777" w:rsidR="00FC3CCD" w:rsidRPr="003539B4" w:rsidRDefault="00FC3CCD" w:rsidP="00FC3CCD">
      <w:pPr>
        <w:pStyle w:val="Paragraphedeliste"/>
        <w:rPr>
          <w:rFonts w:cstheme="minorHAnsi"/>
          <w:sz w:val="22"/>
          <w:szCs w:val="22"/>
          <w:lang w:val="fr-SN"/>
        </w:rPr>
      </w:pPr>
    </w:p>
    <w:p w14:paraId="6AF47323" w14:textId="77777777" w:rsidR="00A721C5" w:rsidRPr="003539B4" w:rsidRDefault="00A721C5" w:rsidP="00A721C5">
      <w:pPr>
        <w:pStyle w:val="Paragraphedeliste"/>
        <w:numPr>
          <w:ilvl w:val="0"/>
          <w:numId w:val="6"/>
        </w:numPr>
        <w:jc w:val="both"/>
        <w:rPr>
          <w:rFonts w:cstheme="minorHAnsi"/>
          <w:sz w:val="22"/>
          <w:szCs w:val="22"/>
          <w:lang w:val="fr-SN"/>
        </w:rPr>
      </w:pPr>
      <w:r w:rsidRPr="003539B4">
        <w:rPr>
          <w:rFonts w:cstheme="minorHAnsi"/>
          <w:sz w:val="22"/>
          <w:szCs w:val="22"/>
          <w:lang w:val="fr-SN"/>
        </w:rPr>
        <w:t>Finaliser et valider le plan</w:t>
      </w:r>
      <w:r w:rsidR="00647C74">
        <w:rPr>
          <w:rFonts w:cstheme="minorHAnsi"/>
          <w:sz w:val="22"/>
          <w:szCs w:val="22"/>
          <w:lang w:val="fr-SN"/>
        </w:rPr>
        <w:t xml:space="preserve"> national </w:t>
      </w:r>
      <w:r w:rsidRPr="003539B4">
        <w:rPr>
          <w:rFonts w:cstheme="minorHAnsi"/>
          <w:sz w:val="22"/>
          <w:szCs w:val="22"/>
          <w:lang w:val="fr-SN"/>
        </w:rPr>
        <w:t xml:space="preserve"> d’actions pluriannuel ;</w:t>
      </w:r>
    </w:p>
    <w:p w14:paraId="3EF1E77F" w14:textId="77777777" w:rsidR="00A721C5" w:rsidRPr="003539B4" w:rsidRDefault="00A721C5" w:rsidP="00A721C5">
      <w:pPr>
        <w:jc w:val="both"/>
        <w:rPr>
          <w:rFonts w:cstheme="minorHAnsi"/>
          <w:sz w:val="22"/>
          <w:szCs w:val="22"/>
          <w:lang w:val="fr-SN"/>
        </w:rPr>
      </w:pPr>
    </w:p>
    <w:p w14:paraId="614ACE9F" w14:textId="77777777" w:rsidR="00A721C5" w:rsidRPr="003539B4" w:rsidRDefault="0048010B" w:rsidP="00A721C5">
      <w:pPr>
        <w:pStyle w:val="Paragraphedeliste"/>
        <w:numPr>
          <w:ilvl w:val="0"/>
          <w:numId w:val="6"/>
        </w:numPr>
        <w:jc w:val="both"/>
        <w:rPr>
          <w:rFonts w:cstheme="minorHAnsi"/>
          <w:sz w:val="22"/>
          <w:szCs w:val="22"/>
        </w:rPr>
      </w:pPr>
      <w:r w:rsidRPr="003539B4">
        <w:rPr>
          <w:rFonts w:cstheme="minorHAnsi"/>
          <w:sz w:val="22"/>
          <w:szCs w:val="22"/>
          <w:lang w:val="fr-SN"/>
        </w:rPr>
        <w:t>Préparer et o</w:t>
      </w:r>
      <w:r w:rsidR="00A721C5" w:rsidRPr="003539B4">
        <w:rPr>
          <w:rFonts w:cstheme="minorHAnsi"/>
          <w:sz w:val="22"/>
          <w:szCs w:val="22"/>
          <w:lang w:val="fr-SN"/>
        </w:rPr>
        <w:t>rganiser une table ronde pour la mobilisation des ressources nécessaires au financement des activités planifiées tant au niveau national que décentralisé.</w:t>
      </w:r>
    </w:p>
    <w:p w14:paraId="0DE5A1A6" w14:textId="77777777" w:rsidR="0048010B" w:rsidRPr="0048010B" w:rsidRDefault="0048010B" w:rsidP="0048010B">
      <w:pPr>
        <w:pStyle w:val="Paragraphedeliste"/>
        <w:rPr>
          <w:rFonts w:cstheme="minorHAnsi"/>
          <w:sz w:val="20"/>
          <w:szCs w:val="20"/>
        </w:rPr>
      </w:pPr>
    </w:p>
    <w:p w14:paraId="3D7728C2" w14:textId="77777777" w:rsidR="0048010B" w:rsidRPr="00BE2D5F" w:rsidRDefault="0048010B" w:rsidP="00DA4273">
      <w:pPr>
        <w:numPr>
          <w:ilvl w:val="0"/>
          <w:numId w:val="8"/>
        </w:numPr>
        <w:jc w:val="both"/>
        <w:rPr>
          <w:rFonts w:cstheme="minorHAnsi"/>
        </w:rPr>
      </w:pPr>
      <w:r w:rsidRPr="00BE2D5F">
        <w:rPr>
          <w:rFonts w:cstheme="minorHAnsi"/>
          <w:b/>
          <w:bCs/>
        </w:rPr>
        <w:t xml:space="preserve">Niveau </w:t>
      </w:r>
      <w:r>
        <w:rPr>
          <w:rFonts w:cstheme="minorHAnsi"/>
          <w:b/>
          <w:bCs/>
        </w:rPr>
        <w:t>régional</w:t>
      </w:r>
    </w:p>
    <w:p w14:paraId="1F6370F2" w14:textId="77777777" w:rsidR="0048010B" w:rsidRDefault="0048010B" w:rsidP="0048010B">
      <w:pPr>
        <w:jc w:val="both"/>
        <w:rPr>
          <w:rFonts w:cstheme="minorHAnsi"/>
          <w:sz w:val="20"/>
          <w:szCs w:val="20"/>
        </w:rPr>
      </w:pPr>
    </w:p>
    <w:p w14:paraId="44F0BEEB" w14:textId="77777777" w:rsidR="00A721C5" w:rsidRPr="003539B4" w:rsidRDefault="00DD5FF3" w:rsidP="00A721C5">
      <w:pPr>
        <w:jc w:val="both"/>
        <w:rPr>
          <w:rFonts w:cstheme="minorHAnsi"/>
          <w:bCs/>
          <w:sz w:val="22"/>
          <w:szCs w:val="22"/>
        </w:rPr>
      </w:pPr>
      <w:r>
        <w:rPr>
          <w:rFonts w:cstheme="minorHAnsi"/>
          <w:bCs/>
          <w:sz w:val="22"/>
          <w:szCs w:val="22"/>
        </w:rPr>
        <w:t>L</w:t>
      </w:r>
      <w:r w:rsidR="00A721C5" w:rsidRPr="003539B4">
        <w:rPr>
          <w:rFonts w:cstheme="minorHAnsi"/>
          <w:bCs/>
          <w:sz w:val="22"/>
          <w:szCs w:val="22"/>
        </w:rPr>
        <w:t>’a</w:t>
      </w:r>
      <w:r>
        <w:rPr>
          <w:rFonts w:cstheme="minorHAnsi"/>
          <w:bCs/>
          <w:sz w:val="22"/>
          <w:szCs w:val="22"/>
        </w:rPr>
        <w:t xml:space="preserve">ppui technique régional </w:t>
      </w:r>
      <w:r w:rsidR="00A721C5" w:rsidRPr="003539B4">
        <w:rPr>
          <w:rFonts w:cstheme="minorHAnsi"/>
          <w:bCs/>
          <w:sz w:val="22"/>
          <w:szCs w:val="22"/>
        </w:rPr>
        <w:t>est conçu dans un souci d’efficacité, afin de permettre aux acteurs nationaux de mener à terme l’élaboration de plans d’actions présentant une grande valeur ajoutée et susceptibles de bénéficier du soutien de toutes les part</w:t>
      </w:r>
      <w:r>
        <w:rPr>
          <w:rFonts w:cstheme="minorHAnsi"/>
          <w:bCs/>
          <w:sz w:val="22"/>
          <w:szCs w:val="22"/>
        </w:rPr>
        <w:t xml:space="preserve">ies prenantes. A cet effet, l’appui technique </w:t>
      </w:r>
      <w:r w:rsidR="00A721C5" w:rsidRPr="003539B4">
        <w:rPr>
          <w:rFonts w:cstheme="minorHAnsi"/>
          <w:bCs/>
          <w:sz w:val="22"/>
          <w:szCs w:val="22"/>
        </w:rPr>
        <w:t>au niveau régional met l’accent sur les lignes d’actions suivantes :</w:t>
      </w:r>
    </w:p>
    <w:p w14:paraId="62D91064" w14:textId="77777777" w:rsidR="00BF2E99" w:rsidRPr="003539B4" w:rsidRDefault="00BF2E99" w:rsidP="003A17F5">
      <w:pPr>
        <w:jc w:val="both"/>
        <w:rPr>
          <w:rFonts w:cstheme="minorHAnsi"/>
          <w:sz w:val="22"/>
          <w:szCs w:val="22"/>
        </w:rPr>
      </w:pPr>
    </w:p>
    <w:p w14:paraId="3C56B00F" w14:textId="77777777" w:rsidR="003A17F5" w:rsidRPr="003539B4" w:rsidRDefault="003A17F5" w:rsidP="0048010B">
      <w:pPr>
        <w:pStyle w:val="Paragraphedeliste"/>
        <w:numPr>
          <w:ilvl w:val="0"/>
          <w:numId w:val="6"/>
        </w:numPr>
        <w:jc w:val="both"/>
        <w:rPr>
          <w:rFonts w:cstheme="minorHAnsi"/>
          <w:sz w:val="22"/>
          <w:szCs w:val="22"/>
        </w:rPr>
      </w:pPr>
      <w:r w:rsidRPr="003539B4">
        <w:rPr>
          <w:rFonts w:cstheme="minorHAnsi"/>
          <w:sz w:val="22"/>
          <w:szCs w:val="22"/>
          <w:lang w:val="fr-SN"/>
        </w:rPr>
        <w:t>Élaborer la note conceptuelle et l’agenda détaillé du processus de formulation et de validation des plans d’actions nationaux</w:t>
      </w:r>
      <w:r w:rsidR="00F62A82" w:rsidRPr="003539B4">
        <w:rPr>
          <w:rFonts w:cstheme="minorHAnsi"/>
          <w:sz w:val="22"/>
          <w:szCs w:val="22"/>
          <w:lang w:val="fr-SN"/>
        </w:rPr>
        <w:t> ;</w:t>
      </w:r>
    </w:p>
    <w:p w14:paraId="64AD0038" w14:textId="77777777" w:rsidR="003A17F5" w:rsidRPr="003539B4" w:rsidRDefault="003A17F5" w:rsidP="003A17F5">
      <w:pPr>
        <w:jc w:val="both"/>
        <w:rPr>
          <w:rFonts w:cstheme="minorHAnsi"/>
          <w:sz w:val="22"/>
          <w:szCs w:val="22"/>
        </w:rPr>
      </w:pPr>
    </w:p>
    <w:p w14:paraId="5BEE5D34" w14:textId="77777777" w:rsidR="003A17F5" w:rsidRPr="003539B4" w:rsidRDefault="00B450AB" w:rsidP="0048010B">
      <w:pPr>
        <w:pStyle w:val="Paragraphedeliste"/>
        <w:numPr>
          <w:ilvl w:val="0"/>
          <w:numId w:val="6"/>
        </w:numPr>
        <w:jc w:val="both"/>
        <w:rPr>
          <w:rFonts w:cstheme="minorHAnsi"/>
          <w:bCs/>
          <w:sz w:val="22"/>
          <w:szCs w:val="22"/>
        </w:rPr>
      </w:pPr>
      <w:r w:rsidRPr="003539B4">
        <w:rPr>
          <w:rFonts w:cstheme="minorHAnsi"/>
          <w:sz w:val="22"/>
          <w:szCs w:val="22"/>
          <w:lang w:val="fr-SN"/>
        </w:rPr>
        <w:t>É</w:t>
      </w:r>
      <w:r w:rsidR="003A17F5" w:rsidRPr="003539B4">
        <w:rPr>
          <w:rFonts w:cstheme="minorHAnsi"/>
          <w:sz w:val="22"/>
          <w:szCs w:val="22"/>
          <w:lang w:val="fr-SN"/>
        </w:rPr>
        <w:t>laborer les termes de référence des consultants nationaux et contractualiser avec les consultants sélectionnés ;</w:t>
      </w:r>
    </w:p>
    <w:p w14:paraId="627A6D34" w14:textId="77777777" w:rsidR="003A17F5" w:rsidRPr="003539B4" w:rsidRDefault="003A17F5" w:rsidP="0048010B">
      <w:pPr>
        <w:pStyle w:val="Paragraphedeliste"/>
        <w:numPr>
          <w:ilvl w:val="0"/>
          <w:numId w:val="6"/>
        </w:numPr>
        <w:jc w:val="both"/>
        <w:rPr>
          <w:rFonts w:cstheme="minorHAnsi"/>
          <w:bCs/>
          <w:sz w:val="22"/>
          <w:szCs w:val="22"/>
        </w:rPr>
      </w:pPr>
      <w:r w:rsidRPr="003539B4">
        <w:rPr>
          <w:rFonts w:cstheme="minorHAnsi"/>
          <w:sz w:val="22"/>
          <w:szCs w:val="22"/>
          <w:lang w:val="fr-SN"/>
        </w:rPr>
        <w:t>Élaborer les termes de référence des équipes nationales ;</w:t>
      </w:r>
    </w:p>
    <w:p w14:paraId="0DBC5184" w14:textId="77777777" w:rsidR="003A17F5" w:rsidRPr="003539B4" w:rsidRDefault="003A17F5" w:rsidP="003A17F5">
      <w:pPr>
        <w:jc w:val="both"/>
        <w:rPr>
          <w:rFonts w:cstheme="minorHAnsi"/>
          <w:sz w:val="22"/>
          <w:szCs w:val="22"/>
        </w:rPr>
      </w:pPr>
    </w:p>
    <w:p w14:paraId="0C8FDE78" w14:textId="77777777" w:rsidR="003A17F5" w:rsidRPr="003539B4" w:rsidRDefault="00B450AB" w:rsidP="0048010B">
      <w:pPr>
        <w:pStyle w:val="Paragraphedeliste"/>
        <w:numPr>
          <w:ilvl w:val="0"/>
          <w:numId w:val="6"/>
        </w:numPr>
        <w:jc w:val="both"/>
        <w:rPr>
          <w:rFonts w:cstheme="minorHAnsi"/>
          <w:sz w:val="22"/>
          <w:szCs w:val="22"/>
        </w:rPr>
      </w:pPr>
      <w:r w:rsidRPr="003539B4">
        <w:rPr>
          <w:rFonts w:cstheme="minorHAnsi"/>
          <w:sz w:val="22"/>
          <w:szCs w:val="22"/>
          <w:lang w:val="fr-SN"/>
        </w:rPr>
        <w:t>É</w:t>
      </w:r>
      <w:r w:rsidR="003A17F5" w:rsidRPr="003539B4">
        <w:rPr>
          <w:rFonts w:cstheme="minorHAnsi"/>
          <w:sz w:val="22"/>
          <w:szCs w:val="22"/>
          <w:lang w:val="fr-SN"/>
        </w:rPr>
        <w:t>laborer les grilles d’évaluation des situations et les canevas de rédaction des plans d’actions aux différentes échelles ;</w:t>
      </w:r>
    </w:p>
    <w:p w14:paraId="065646D6" w14:textId="77777777" w:rsidR="0048010B" w:rsidRPr="003539B4" w:rsidRDefault="0048010B" w:rsidP="0048010B">
      <w:pPr>
        <w:jc w:val="both"/>
        <w:rPr>
          <w:rFonts w:cstheme="minorHAnsi"/>
          <w:sz w:val="22"/>
          <w:szCs w:val="22"/>
        </w:rPr>
      </w:pPr>
    </w:p>
    <w:p w14:paraId="36E83DC9" w14:textId="77777777" w:rsidR="003A17F5" w:rsidRPr="003539B4" w:rsidRDefault="003A17F5" w:rsidP="0048010B">
      <w:pPr>
        <w:pStyle w:val="Paragraphedeliste"/>
        <w:numPr>
          <w:ilvl w:val="0"/>
          <w:numId w:val="6"/>
        </w:numPr>
        <w:jc w:val="both"/>
        <w:rPr>
          <w:rFonts w:cstheme="minorHAnsi"/>
          <w:sz w:val="22"/>
          <w:szCs w:val="22"/>
        </w:rPr>
      </w:pPr>
      <w:r w:rsidRPr="003539B4">
        <w:rPr>
          <w:rFonts w:cstheme="minorHAnsi"/>
          <w:sz w:val="22"/>
          <w:szCs w:val="22"/>
          <w:lang w:val="fr-SN"/>
        </w:rPr>
        <w:t>Organiser une rencontre régionale virtuelle d’information et de cadrage avec les équipes pays et les consultants nationaux</w:t>
      </w:r>
      <w:r w:rsidR="005C6814" w:rsidRPr="003539B4">
        <w:rPr>
          <w:rFonts w:cstheme="minorHAnsi"/>
          <w:sz w:val="22"/>
          <w:szCs w:val="22"/>
          <w:lang w:val="fr-SN"/>
        </w:rPr>
        <w:t> ;</w:t>
      </w:r>
    </w:p>
    <w:p w14:paraId="06970AC9" w14:textId="77777777" w:rsidR="003A17F5" w:rsidRPr="003539B4" w:rsidRDefault="003A17F5" w:rsidP="003A17F5">
      <w:pPr>
        <w:pStyle w:val="Paragraphedeliste"/>
        <w:rPr>
          <w:rFonts w:cstheme="minorHAnsi"/>
          <w:sz w:val="22"/>
          <w:szCs w:val="22"/>
        </w:rPr>
      </w:pPr>
    </w:p>
    <w:p w14:paraId="6B856E6C" w14:textId="77777777" w:rsidR="003A17F5" w:rsidRPr="003539B4" w:rsidRDefault="003A17F5" w:rsidP="0048010B">
      <w:pPr>
        <w:pStyle w:val="Paragraphedeliste"/>
        <w:numPr>
          <w:ilvl w:val="0"/>
          <w:numId w:val="6"/>
        </w:numPr>
        <w:jc w:val="both"/>
        <w:rPr>
          <w:rFonts w:cstheme="minorHAnsi"/>
          <w:sz w:val="22"/>
          <w:szCs w:val="22"/>
        </w:rPr>
      </w:pPr>
      <w:r w:rsidRPr="003539B4">
        <w:rPr>
          <w:rFonts w:cstheme="minorHAnsi"/>
          <w:sz w:val="22"/>
          <w:szCs w:val="22"/>
          <w:lang w:val="fr-SN"/>
        </w:rPr>
        <w:t>Appuyer</w:t>
      </w:r>
      <w:r w:rsidRPr="003539B4">
        <w:rPr>
          <w:rFonts w:cstheme="minorHAnsi"/>
          <w:sz w:val="22"/>
          <w:szCs w:val="22"/>
        </w:rPr>
        <w:t xml:space="preserve"> l’élaboration des plans de communication et de plaidoyer ciblant les pouvoirs publics, les professionnels du secteur et les partenaires techniques et financiers</w:t>
      </w:r>
      <w:r w:rsidR="00732D2F" w:rsidRPr="003539B4">
        <w:rPr>
          <w:rFonts w:cstheme="minorHAnsi"/>
          <w:sz w:val="22"/>
          <w:szCs w:val="22"/>
        </w:rPr>
        <w:t> ;</w:t>
      </w:r>
    </w:p>
    <w:p w14:paraId="78EA2848" w14:textId="77777777" w:rsidR="00732D2F" w:rsidRPr="003539B4" w:rsidRDefault="00732D2F" w:rsidP="00732D2F">
      <w:pPr>
        <w:pStyle w:val="Paragraphedeliste"/>
        <w:rPr>
          <w:rFonts w:cstheme="minorHAnsi"/>
          <w:sz w:val="22"/>
          <w:szCs w:val="22"/>
        </w:rPr>
      </w:pPr>
    </w:p>
    <w:p w14:paraId="4A184685" w14:textId="77777777" w:rsidR="00732D2F" w:rsidRPr="003539B4" w:rsidRDefault="00732D2F" w:rsidP="0048010B">
      <w:pPr>
        <w:pStyle w:val="Paragraphedeliste"/>
        <w:numPr>
          <w:ilvl w:val="0"/>
          <w:numId w:val="6"/>
        </w:numPr>
        <w:jc w:val="both"/>
        <w:rPr>
          <w:rFonts w:cstheme="minorHAnsi"/>
          <w:sz w:val="22"/>
          <w:szCs w:val="22"/>
        </w:rPr>
      </w:pPr>
      <w:r w:rsidRPr="003539B4">
        <w:rPr>
          <w:rFonts w:cstheme="minorHAnsi"/>
          <w:sz w:val="22"/>
          <w:szCs w:val="22"/>
        </w:rPr>
        <w:t>Assurer</w:t>
      </w:r>
      <w:r w:rsidRPr="003539B4">
        <w:rPr>
          <w:rFonts w:cstheme="minorHAnsi"/>
          <w:sz w:val="22"/>
          <w:szCs w:val="22"/>
          <w:lang w:val="fr-SN"/>
        </w:rPr>
        <w:t xml:space="preserve"> la supervision du travail des équipes pays et des consultants nationaux (suivi et conseil à distance, renforcement des capacités, réunions périodiques de suivi) ;</w:t>
      </w:r>
    </w:p>
    <w:p w14:paraId="2056399B" w14:textId="77777777" w:rsidR="00732D2F" w:rsidRPr="003539B4" w:rsidRDefault="00732D2F" w:rsidP="00732D2F">
      <w:pPr>
        <w:pStyle w:val="Paragraphedeliste"/>
        <w:rPr>
          <w:rFonts w:cstheme="minorHAnsi"/>
          <w:sz w:val="22"/>
          <w:szCs w:val="22"/>
        </w:rPr>
      </w:pPr>
    </w:p>
    <w:p w14:paraId="26ECA842" w14:textId="77777777" w:rsidR="008F4F21" w:rsidRPr="003539B4" w:rsidRDefault="00732D2F" w:rsidP="0048010B">
      <w:pPr>
        <w:pStyle w:val="Paragraphedeliste"/>
        <w:numPr>
          <w:ilvl w:val="0"/>
          <w:numId w:val="6"/>
        </w:numPr>
        <w:jc w:val="both"/>
        <w:rPr>
          <w:rFonts w:cstheme="minorHAnsi"/>
          <w:sz w:val="22"/>
          <w:szCs w:val="22"/>
        </w:rPr>
      </w:pPr>
      <w:r w:rsidRPr="003539B4">
        <w:rPr>
          <w:rFonts w:cstheme="minorHAnsi"/>
          <w:sz w:val="22"/>
          <w:szCs w:val="22"/>
        </w:rPr>
        <w:t xml:space="preserve">Appuyer la mobilisation des autorités politiques nationales et des </w:t>
      </w:r>
      <w:r w:rsidRPr="003539B4">
        <w:rPr>
          <w:rFonts w:cstheme="minorHAnsi"/>
          <w:sz w:val="22"/>
          <w:szCs w:val="22"/>
          <w:lang w:val="fr-SN"/>
        </w:rPr>
        <w:t>partenaires techniques et financiers ;</w:t>
      </w:r>
    </w:p>
    <w:p w14:paraId="5FFFA140" w14:textId="77777777" w:rsidR="008F4F21" w:rsidRPr="003539B4" w:rsidRDefault="008F4F21" w:rsidP="008F4F21">
      <w:pPr>
        <w:pStyle w:val="Paragraphedeliste"/>
        <w:rPr>
          <w:rFonts w:cstheme="minorHAnsi"/>
          <w:sz w:val="22"/>
          <w:szCs w:val="22"/>
          <w:lang w:val="fr-SN"/>
        </w:rPr>
      </w:pPr>
    </w:p>
    <w:p w14:paraId="6CD9F3B5" w14:textId="77777777" w:rsidR="008F4F21" w:rsidRPr="003539B4" w:rsidRDefault="008F4F21" w:rsidP="0048010B">
      <w:pPr>
        <w:pStyle w:val="Paragraphedeliste"/>
        <w:numPr>
          <w:ilvl w:val="0"/>
          <w:numId w:val="6"/>
        </w:numPr>
        <w:jc w:val="both"/>
        <w:rPr>
          <w:rFonts w:cstheme="minorHAnsi"/>
          <w:bCs/>
          <w:sz w:val="22"/>
          <w:szCs w:val="22"/>
        </w:rPr>
      </w:pPr>
      <w:r w:rsidRPr="003539B4">
        <w:rPr>
          <w:rFonts w:cstheme="minorHAnsi"/>
          <w:sz w:val="22"/>
          <w:szCs w:val="22"/>
        </w:rPr>
        <w:t>Appuyer</w:t>
      </w:r>
      <w:r w:rsidRPr="003539B4">
        <w:rPr>
          <w:rFonts w:cstheme="minorHAnsi"/>
          <w:sz w:val="22"/>
          <w:szCs w:val="22"/>
          <w:lang w:val="fr-SN"/>
        </w:rPr>
        <w:t xml:space="preserve"> les réunions nationales de validation technique des plans d’actions ; </w:t>
      </w:r>
    </w:p>
    <w:p w14:paraId="00675055" w14:textId="77777777" w:rsidR="008F50B0" w:rsidRPr="003539B4" w:rsidRDefault="008F50B0" w:rsidP="008F50B0">
      <w:pPr>
        <w:pStyle w:val="Paragraphedeliste"/>
        <w:rPr>
          <w:rFonts w:cstheme="minorHAnsi"/>
          <w:bCs/>
          <w:sz w:val="22"/>
          <w:szCs w:val="22"/>
        </w:rPr>
      </w:pPr>
    </w:p>
    <w:p w14:paraId="16817DCF" w14:textId="77777777" w:rsidR="008F50B0" w:rsidRPr="003539B4" w:rsidRDefault="008F50B0" w:rsidP="0048010B">
      <w:pPr>
        <w:pStyle w:val="Paragraphedeliste"/>
        <w:numPr>
          <w:ilvl w:val="0"/>
          <w:numId w:val="6"/>
        </w:numPr>
        <w:jc w:val="both"/>
        <w:rPr>
          <w:rFonts w:cstheme="minorHAnsi"/>
          <w:bCs/>
          <w:sz w:val="22"/>
          <w:szCs w:val="22"/>
        </w:rPr>
      </w:pPr>
      <w:r w:rsidRPr="003539B4">
        <w:rPr>
          <w:rFonts w:cstheme="minorHAnsi"/>
          <w:sz w:val="22"/>
          <w:szCs w:val="22"/>
        </w:rPr>
        <w:t>Appuyer</w:t>
      </w:r>
      <w:r w:rsidRPr="003539B4">
        <w:rPr>
          <w:rFonts w:cstheme="minorHAnsi"/>
          <w:sz w:val="22"/>
          <w:szCs w:val="22"/>
          <w:lang w:val="fr-SN"/>
        </w:rPr>
        <w:t xml:space="preserve"> la préparation des tables rondes nationales de mobilisation des ressources financières ;</w:t>
      </w:r>
    </w:p>
    <w:p w14:paraId="00C43922" w14:textId="77777777" w:rsidR="008F4F21" w:rsidRPr="003539B4" w:rsidRDefault="008F4F21" w:rsidP="00106409">
      <w:pPr>
        <w:rPr>
          <w:rFonts w:cstheme="minorHAnsi"/>
          <w:sz w:val="22"/>
          <w:szCs w:val="22"/>
        </w:rPr>
      </w:pPr>
    </w:p>
    <w:p w14:paraId="02D08169" w14:textId="77777777" w:rsidR="008F4F21" w:rsidRPr="003539B4" w:rsidRDefault="008F4F21" w:rsidP="0048010B">
      <w:pPr>
        <w:pStyle w:val="Paragraphedeliste"/>
        <w:numPr>
          <w:ilvl w:val="0"/>
          <w:numId w:val="6"/>
        </w:numPr>
        <w:jc w:val="both"/>
        <w:rPr>
          <w:rFonts w:cstheme="minorHAnsi"/>
          <w:bCs/>
          <w:sz w:val="22"/>
          <w:szCs w:val="22"/>
        </w:rPr>
      </w:pPr>
      <w:r w:rsidRPr="003539B4">
        <w:rPr>
          <w:rFonts w:cstheme="minorHAnsi"/>
          <w:sz w:val="22"/>
          <w:szCs w:val="22"/>
        </w:rPr>
        <w:t>Produire</w:t>
      </w:r>
      <w:r w:rsidRPr="003539B4">
        <w:rPr>
          <w:rFonts w:cstheme="minorHAnsi"/>
          <w:sz w:val="22"/>
          <w:szCs w:val="22"/>
          <w:lang w:val="fr-SN"/>
        </w:rPr>
        <w:t xml:space="preserve"> un rapport final du processus d’accompagnement des CNT des trois pays.</w:t>
      </w:r>
    </w:p>
    <w:p w14:paraId="14015DB0" w14:textId="77777777" w:rsidR="00BF2E99" w:rsidRPr="00907782" w:rsidRDefault="00BF2E99" w:rsidP="00907782">
      <w:pPr>
        <w:pStyle w:val="Titre1"/>
        <w:shd w:val="clear" w:color="auto" w:fill="FFC000"/>
        <w:rPr>
          <w:rFonts w:asciiTheme="minorHAnsi" w:hAnsiTheme="minorHAnsi" w:cstheme="minorHAnsi"/>
          <w:sz w:val="28"/>
          <w:szCs w:val="28"/>
        </w:rPr>
      </w:pPr>
      <w:bookmarkStart w:id="6" w:name="_Toc72418578"/>
      <w:r w:rsidRPr="00907782">
        <w:rPr>
          <w:rFonts w:asciiTheme="minorHAnsi" w:hAnsiTheme="minorHAnsi" w:cstheme="minorHAnsi"/>
          <w:sz w:val="28"/>
          <w:szCs w:val="28"/>
        </w:rPr>
        <w:t>Livrables/produits attendus</w:t>
      </w:r>
      <w:bookmarkEnd w:id="6"/>
    </w:p>
    <w:p w14:paraId="1373F77B" w14:textId="77777777" w:rsidR="00BF2E99" w:rsidRPr="00176788" w:rsidRDefault="00BF2E99" w:rsidP="00176788">
      <w:pPr>
        <w:jc w:val="both"/>
        <w:rPr>
          <w:rFonts w:cstheme="minorHAnsi"/>
          <w:b/>
          <w:sz w:val="20"/>
          <w:szCs w:val="20"/>
        </w:rPr>
      </w:pPr>
    </w:p>
    <w:p w14:paraId="62E9F275" w14:textId="77777777" w:rsidR="005D7FB2" w:rsidRPr="003539B4" w:rsidRDefault="00176788" w:rsidP="00176788">
      <w:pPr>
        <w:jc w:val="both"/>
        <w:rPr>
          <w:rFonts w:cstheme="minorHAnsi"/>
          <w:b/>
          <w:sz w:val="22"/>
          <w:szCs w:val="22"/>
        </w:rPr>
      </w:pPr>
      <w:r w:rsidRPr="003539B4">
        <w:rPr>
          <w:rFonts w:cstheme="minorHAnsi"/>
          <w:sz w:val="22"/>
          <w:szCs w:val="22"/>
        </w:rPr>
        <w:t xml:space="preserve">Les </w:t>
      </w:r>
      <w:r w:rsidR="007F5A45">
        <w:rPr>
          <w:rFonts w:cstheme="minorHAnsi"/>
          <w:sz w:val="22"/>
          <w:szCs w:val="22"/>
        </w:rPr>
        <w:t xml:space="preserve">principaux </w:t>
      </w:r>
      <w:r w:rsidRPr="003539B4">
        <w:rPr>
          <w:rFonts w:cstheme="minorHAnsi"/>
          <w:sz w:val="22"/>
          <w:szCs w:val="22"/>
        </w:rPr>
        <w:t xml:space="preserve">produits attendus </w:t>
      </w:r>
      <w:r w:rsidR="007F5A45">
        <w:rPr>
          <w:rFonts w:cstheme="minorHAnsi"/>
          <w:sz w:val="22"/>
          <w:szCs w:val="22"/>
        </w:rPr>
        <w:t xml:space="preserve">du processus d’accompagnement </w:t>
      </w:r>
      <w:proofErr w:type="gramStart"/>
      <w:r w:rsidR="007F5A45">
        <w:rPr>
          <w:rFonts w:cstheme="minorHAnsi"/>
          <w:sz w:val="22"/>
          <w:szCs w:val="22"/>
        </w:rPr>
        <w:t xml:space="preserve">sont </w:t>
      </w:r>
      <w:r w:rsidRPr="003539B4">
        <w:rPr>
          <w:rFonts w:cstheme="minorHAnsi"/>
          <w:sz w:val="22"/>
          <w:szCs w:val="22"/>
        </w:rPr>
        <w:t xml:space="preserve"> :</w:t>
      </w:r>
      <w:proofErr w:type="gramEnd"/>
    </w:p>
    <w:p w14:paraId="440752CE" w14:textId="77777777" w:rsidR="005D7FB2" w:rsidRPr="003539B4" w:rsidRDefault="005D7FB2" w:rsidP="00176788">
      <w:pPr>
        <w:jc w:val="both"/>
        <w:rPr>
          <w:rFonts w:cstheme="minorHAnsi"/>
          <w:b/>
          <w:sz w:val="22"/>
          <w:szCs w:val="22"/>
        </w:rPr>
      </w:pPr>
    </w:p>
    <w:p w14:paraId="68008A77" w14:textId="77777777" w:rsidR="000817C2" w:rsidRPr="003539B4" w:rsidRDefault="000817C2" w:rsidP="00DA4273">
      <w:pPr>
        <w:pStyle w:val="Paragraphedeliste"/>
        <w:numPr>
          <w:ilvl w:val="0"/>
          <w:numId w:val="9"/>
        </w:numPr>
        <w:autoSpaceDE w:val="0"/>
        <w:autoSpaceDN w:val="0"/>
        <w:adjustRightInd w:val="0"/>
        <w:jc w:val="both"/>
        <w:rPr>
          <w:rFonts w:eastAsiaTheme="minorHAnsi" w:cstheme="minorHAnsi"/>
          <w:color w:val="000000"/>
          <w:sz w:val="22"/>
          <w:szCs w:val="22"/>
          <w:lang w:eastAsia="en-US"/>
        </w:rPr>
      </w:pPr>
      <w:r w:rsidRPr="003539B4">
        <w:rPr>
          <w:rFonts w:eastAsiaTheme="minorHAnsi" w:cstheme="minorHAnsi"/>
          <w:color w:val="000000"/>
          <w:sz w:val="22"/>
          <w:szCs w:val="22"/>
          <w:lang w:eastAsia="en-US"/>
        </w:rPr>
        <w:t xml:space="preserve">Un chronogramme détaillé du déroulement du processus au niveau national </w:t>
      </w:r>
      <w:r w:rsidR="007F5A45">
        <w:rPr>
          <w:rFonts w:eastAsiaTheme="minorHAnsi" w:cstheme="minorHAnsi"/>
          <w:color w:val="000000"/>
          <w:sz w:val="22"/>
          <w:szCs w:val="22"/>
          <w:lang w:eastAsia="en-US"/>
        </w:rPr>
        <w:t xml:space="preserve">et </w:t>
      </w:r>
      <w:r w:rsidR="0056445B" w:rsidRPr="003539B4">
        <w:rPr>
          <w:rFonts w:eastAsiaTheme="minorHAnsi" w:cstheme="minorHAnsi"/>
          <w:color w:val="000000"/>
          <w:sz w:val="22"/>
          <w:szCs w:val="22"/>
          <w:lang w:eastAsia="en-US"/>
        </w:rPr>
        <w:t>de l’appui régional</w:t>
      </w:r>
      <w:r w:rsidRPr="003539B4">
        <w:rPr>
          <w:rFonts w:eastAsiaTheme="minorHAnsi" w:cstheme="minorHAnsi"/>
          <w:color w:val="000000"/>
          <w:sz w:val="22"/>
          <w:szCs w:val="22"/>
          <w:lang w:eastAsia="en-US"/>
        </w:rPr>
        <w:t xml:space="preserve">; </w:t>
      </w:r>
    </w:p>
    <w:p w14:paraId="77CCEB11" w14:textId="77777777" w:rsidR="00176788" w:rsidRPr="003539B4" w:rsidRDefault="00176788" w:rsidP="00176788">
      <w:pPr>
        <w:autoSpaceDE w:val="0"/>
        <w:autoSpaceDN w:val="0"/>
        <w:adjustRightInd w:val="0"/>
        <w:jc w:val="both"/>
        <w:rPr>
          <w:rFonts w:eastAsiaTheme="minorHAnsi" w:cstheme="minorHAnsi"/>
          <w:color w:val="000000"/>
          <w:sz w:val="22"/>
          <w:szCs w:val="22"/>
          <w:lang w:eastAsia="en-US"/>
        </w:rPr>
      </w:pPr>
    </w:p>
    <w:p w14:paraId="0B62E457" w14:textId="77777777" w:rsidR="003B26DF" w:rsidRPr="003539B4" w:rsidRDefault="003B26DF" w:rsidP="00DA4273">
      <w:pPr>
        <w:pStyle w:val="Paragraphedeliste"/>
        <w:numPr>
          <w:ilvl w:val="0"/>
          <w:numId w:val="9"/>
        </w:numPr>
        <w:autoSpaceDE w:val="0"/>
        <w:autoSpaceDN w:val="0"/>
        <w:adjustRightInd w:val="0"/>
        <w:jc w:val="both"/>
        <w:rPr>
          <w:rFonts w:eastAsiaTheme="minorHAnsi" w:cstheme="minorHAnsi"/>
          <w:color w:val="000000"/>
          <w:sz w:val="22"/>
          <w:szCs w:val="22"/>
          <w:lang w:eastAsia="en-US"/>
        </w:rPr>
      </w:pPr>
      <w:r w:rsidRPr="003539B4">
        <w:rPr>
          <w:rFonts w:eastAsiaTheme="minorHAnsi" w:cstheme="minorHAnsi"/>
          <w:color w:val="000000"/>
          <w:sz w:val="22"/>
          <w:szCs w:val="22"/>
          <w:lang w:eastAsia="en-US"/>
        </w:rPr>
        <w:t xml:space="preserve">Trois plans de communication et de plaidoyer ; </w:t>
      </w:r>
    </w:p>
    <w:p w14:paraId="6BDE8624" w14:textId="77777777" w:rsidR="003B26DF" w:rsidRPr="003539B4" w:rsidRDefault="003B26DF" w:rsidP="003B26DF">
      <w:pPr>
        <w:pStyle w:val="Paragraphedeliste"/>
        <w:rPr>
          <w:rFonts w:eastAsiaTheme="minorHAnsi" w:cstheme="minorHAnsi"/>
          <w:color w:val="000000"/>
          <w:sz w:val="22"/>
          <w:szCs w:val="22"/>
          <w:lang w:eastAsia="en-US"/>
        </w:rPr>
      </w:pPr>
    </w:p>
    <w:p w14:paraId="52CCF72E" w14:textId="77777777" w:rsidR="000817C2" w:rsidRPr="003539B4" w:rsidRDefault="000817C2" w:rsidP="00DA4273">
      <w:pPr>
        <w:pStyle w:val="Paragraphedeliste"/>
        <w:numPr>
          <w:ilvl w:val="0"/>
          <w:numId w:val="9"/>
        </w:numPr>
        <w:autoSpaceDE w:val="0"/>
        <w:autoSpaceDN w:val="0"/>
        <w:adjustRightInd w:val="0"/>
        <w:jc w:val="both"/>
        <w:rPr>
          <w:rFonts w:eastAsiaTheme="minorHAnsi" w:cstheme="minorHAnsi"/>
          <w:color w:val="000000"/>
          <w:sz w:val="22"/>
          <w:szCs w:val="22"/>
          <w:lang w:eastAsia="en-US"/>
        </w:rPr>
      </w:pPr>
      <w:r w:rsidRPr="003539B4">
        <w:rPr>
          <w:rFonts w:eastAsiaTheme="minorHAnsi" w:cstheme="minorHAnsi"/>
          <w:color w:val="000000"/>
          <w:sz w:val="22"/>
          <w:szCs w:val="22"/>
          <w:lang w:eastAsia="en-US"/>
        </w:rPr>
        <w:t xml:space="preserve">Trois plans d’actions pluriannuels pour le financement durable des CNT aux différentes échelles ; </w:t>
      </w:r>
    </w:p>
    <w:p w14:paraId="1C339354" w14:textId="77777777" w:rsidR="00176788" w:rsidRPr="003539B4" w:rsidRDefault="00176788" w:rsidP="00176788">
      <w:pPr>
        <w:autoSpaceDE w:val="0"/>
        <w:autoSpaceDN w:val="0"/>
        <w:adjustRightInd w:val="0"/>
        <w:jc w:val="both"/>
        <w:rPr>
          <w:rFonts w:eastAsiaTheme="minorHAnsi" w:cstheme="minorHAnsi"/>
          <w:color w:val="000000"/>
          <w:sz w:val="22"/>
          <w:szCs w:val="22"/>
          <w:lang w:eastAsia="en-US"/>
        </w:rPr>
      </w:pPr>
    </w:p>
    <w:p w14:paraId="01A7BB69" w14:textId="77777777" w:rsidR="000817C2" w:rsidRDefault="000817C2" w:rsidP="00DA4273">
      <w:pPr>
        <w:pStyle w:val="Paragraphedeliste"/>
        <w:numPr>
          <w:ilvl w:val="0"/>
          <w:numId w:val="9"/>
        </w:numPr>
        <w:autoSpaceDE w:val="0"/>
        <w:autoSpaceDN w:val="0"/>
        <w:adjustRightInd w:val="0"/>
        <w:jc w:val="both"/>
        <w:rPr>
          <w:rFonts w:eastAsiaTheme="minorHAnsi" w:cstheme="minorHAnsi"/>
          <w:color w:val="000000"/>
          <w:sz w:val="22"/>
          <w:szCs w:val="22"/>
          <w:lang w:eastAsia="en-US"/>
        </w:rPr>
      </w:pPr>
      <w:r w:rsidRPr="003539B4">
        <w:rPr>
          <w:rFonts w:eastAsiaTheme="minorHAnsi" w:cstheme="minorHAnsi"/>
          <w:color w:val="000000"/>
          <w:sz w:val="22"/>
          <w:szCs w:val="22"/>
          <w:lang w:eastAsia="en-US"/>
        </w:rPr>
        <w:t xml:space="preserve">Trois relevés de conclusion de la table ronde des bailleurs. </w:t>
      </w:r>
    </w:p>
    <w:p w14:paraId="25DF0054" w14:textId="77777777" w:rsidR="00A31EB1" w:rsidRDefault="00A31EB1" w:rsidP="00DA4273">
      <w:pPr>
        <w:pStyle w:val="Paragraphedeliste"/>
        <w:numPr>
          <w:ilvl w:val="0"/>
          <w:numId w:val="9"/>
        </w:numPr>
        <w:autoSpaceDE w:val="0"/>
        <w:autoSpaceDN w:val="0"/>
        <w:adjustRightInd w:val="0"/>
        <w:jc w:val="both"/>
        <w:rPr>
          <w:rFonts w:eastAsiaTheme="minorHAnsi" w:cstheme="minorHAnsi"/>
          <w:color w:val="000000"/>
          <w:sz w:val="22"/>
          <w:szCs w:val="22"/>
          <w:lang w:eastAsia="en-US"/>
        </w:rPr>
      </w:pPr>
    </w:p>
    <w:p w14:paraId="324AC21E" w14:textId="48880971" w:rsidR="00A31EB1" w:rsidRPr="003539B4" w:rsidRDefault="00A31EB1" w:rsidP="00DA4273">
      <w:pPr>
        <w:pStyle w:val="Paragraphedeliste"/>
        <w:numPr>
          <w:ilvl w:val="0"/>
          <w:numId w:val="9"/>
        </w:numPr>
        <w:autoSpaceDE w:val="0"/>
        <w:autoSpaceDN w:val="0"/>
        <w:adjustRightInd w:val="0"/>
        <w:jc w:val="both"/>
        <w:rPr>
          <w:rFonts w:eastAsiaTheme="minorHAnsi" w:cstheme="minorHAnsi"/>
          <w:color w:val="000000"/>
          <w:sz w:val="22"/>
          <w:szCs w:val="22"/>
          <w:lang w:eastAsia="en-US"/>
        </w:rPr>
      </w:pPr>
      <w:r>
        <w:rPr>
          <w:rFonts w:eastAsiaTheme="minorHAnsi" w:cstheme="minorHAnsi"/>
          <w:color w:val="000000"/>
          <w:sz w:val="22"/>
          <w:szCs w:val="22"/>
          <w:lang w:eastAsia="en-US"/>
        </w:rPr>
        <w:lastRenderedPageBreak/>
        <w:t>Un rapport final du processus d’accompagnement</w:t>
      </w:r>
    </w:p>
    <w:p w14:paraId="1ACD5FF9" w14:textId="77777777" w:rsidR="00986E4A" w:rsidRPr="003539B4" w:rsidRDefault="00986E4A" w:rsidP="00176788">
      <w:pPr>
        <w:jc w:val="both"/>
        <w:rPr>
          <w:rFonts w:cstheme="minorHAnsi"/>
          <w:b/>
          <w:sz w:val="22"/>
          <w:szCs w:val="22"/>
        </w:rPr>
      </w:pPr>
    </w:p>
    <w:p w14:paraId="53E7891B" w14:textId="2F82430C" w:rsidR="00BF2E99" w:rsidRPr="00907782" w:rsidRDefault="002F5DCE" w:rsidP="00907782">
      <w:pPr>
        <w:pStyle w:val="Titre1"/>
        <w:shd w:val="clear" w:color="auto" w:fill="FFC000"/>
        <w:jc w:val="both"/>
        <w:rPr>
          <w:rFonts w:asciiTheme="minorHAnsi" w:hAnsiTheme="minorHAnsi" w:cstheme="minorHAnsi"/>
          <w:sz w:val="28"/>
          <w:szCs w:val="28"/>
        </w:rPr>
      </w:pPr>
      <w:r w:rsidRPr="00907782">
        <w:rPr>
          <w:rFonts w:asciiTheme="minorHAnsi" w:eastAsiaTheme="minorHAnsi" w:hAnsiTheme="minorHAnsi" w:cstheme="minorHAnsi"/>
          <w:color w:val="000000"/>
          <w:sz w:val="28"/>
          <w:szCs w:val="28"/>
          <w:lang w:eastAsia="en-US"/>
        </w:rPr>
        <w:t xml:space="preserve">chronogramme détaillé du déroulement du processus </w:t>
      </w:r>
    </w:p>
    <w:p w14:paraId="7483B83F" w14:textId="77777777" w:rsidR="000A79C1" w:rsidRPr="00907782" w:rsidRDefault="000A79C1" w:rsidP="00DA4273">
      <w:pPr>
        <w:pStyle w:val="Paragraphedeliste"/>
        <w:widowControl w:val="0"/>
        <w:numPr>
          <w:ilvl w:val="1"/>
          <w:numId w:val="10"/>
        </w:numPr>
        <w:tabs>
          <w:tab w:val="left" w:pos="993"/>
        </w:tabs>
        <w:spacing w:before="100" w:beforeAutospacing="1" w:after="100" w:afterAutospacing="1" w:line="276" w:lineRule="auto"/>
        <w:jc w:val="both"/>
        <w:rPr>
          <w:rFonts w:eastAsia="Times New Roman" w:cstheme="minorHAnsi"/>
          <w:b/>
          <w:bCs/>
          <w:color w:val="222222"/>
          <w:lang w:val="fr-SN"/>
        </w:rPr>
      </w:pPr>
      <w:r w:rsidRPr="00907782">
        <w:rPr>
          <w:rFonts w:eastAsia="Times New Roman" w:cstheme="minorHAnsi"/>
          <w:b/>
          <w:bCs/>
          <w:color w:val="222222"/>
          <w:lang w:val="fr-SN"/>
        </w:rPr>
        <w:t xml:space="preserve">Mise en œuvre des activités par l’équipe nationale </w:t>
      </w:r>
    </w:p>
    <w:tbl>
      <w:tblPr>
        <w:tblStyle w:val="Grilledutableau"/>
        <w:tblW w:w="0" w:type="auto"/>
        <w:jc w:val="center"/>
        <w:tblLook w:val="04A0" w:firstRow="1" w:lastRow="0" w:firstColumn="1" w:lastColumn="0" w:noHBand="0" w:noVBand="1"/>
      </w:tblPr>
      <w:tblGrid>
        <w:gridCol w:w="2439"/>
        <w:gridCol w:w="1779"/>
        <w:gridCol w:w="1599"/>
        <w:gridCol w:w="1682"/>
        <w:gridCol w:w="1557"/>
      </w:tblGrid>
      <w:tr w:rsidR="00744815" w:rsidRPr="009C7F00" w14:paraId="6F8AEEE2" w14:textId="77777777" w:rsidTr="00314841">
        <w:trPr>
          <w:jc w:val="center"/>
        </w:trPr>
        <w:tc>
          <w:tcPr>
            <w:tcW w:w="2439" w:type="dxa"/>
            <w:shd w:val="clear" w:color="auto" w:fill="auto"/>
            <w:vAlign w:val="center"/>
          </w:tcPr>
          <w:p w14:paraId="7C402C8A" w14:textId="77777777" w:rsidR="000A79C1" w:rsidRPr="003539B4" w:rsidRDefault="000A79C1" w:rsidP="00314841">
            <w:pPr>
              <w:spacing w:before="100" w:beforeAutospacing="1" w:after="100" w:afterAutospacing="1"/>
              <w:jc w:val="both"/>
              <w:rPr>
                <w:rFonts w:eastAsia="Times New Roman" w:cstheme="minorHAnsi"/>
                <w:b/>
                <w:color w:val="222222"/>
                <w:sz w:val="16"/>
                <w:szCs w:val="16"/>
                <w:lang w:val="fr-SN"/>
              </w:rPr>
            </w:pPr>
            <w:r w:rsidRPr="003539B4">
              <w:rPr>
                <w:rFonts w:eastAsia="Times New Roman" w:cstheme="minorHAnsi"/>
                <w:b/>
                <w:color w:val="222222"/>
                <w:sz w:val="16"/>
                <w:szCs w:val="16"/>
                <w:lang w:val="fr-SN"/>
              </w:rPr>
              <w:t xml:space="preserve">Activité </w:t>
            </w:r>
          </w:p>
        </w:tc>
        <w:tc>
          <w:tcPr>
            <w:tcW w:w="1779" w:type="dxa"/>
            <w:shd w:val="clear" w:color="auto" w:fill="auto"/>
            <w:vAlign w:val="center"/>
          </w:tcPr>
          <w:p w14:paraId="44F99A73" w14:textId="77777777" w:rsidR="000A79C1" w:rsidRPr="003539B4" w:rsidRDefault="000A79C1" w:rsidP="00314841">
            <w:pPr>
              <w:spacing w:before="100" w:beforeAutospacing="1" w:after="100" w:afterAutospacing="1"/>
              <w:jc w:val="both"/>
              <w:rPr>
                <w:rFonts w:eastAsia="Times New Roman" w:cstheme="minorHAnsi"/>
                <w:b/>
                <w:color w:val="222222"/>
                <w:sz w:val="16"/>
                <w:szCs w:val="16"/>
                <w:lang w:val="fr-SN"/>
              </w:rPr>
            </w:pPr>
            <w:r w:rsidRPr="003539B4">
              <w:rPr>
                <w:rFonts w:eastAsia="Times New Roman" w:cstheme="minorHAnsi"/>
                <w:b/>
                <w:color w:val="222222"/>
                <w:sz w:val="16"/>
                <w:szCs w:val="16"/>
                <w:lang w:val="fr-SN"/>
              </w:rPr>
              <w:t xml:space="preserve">Sous actions </w:t>
            </w:r>
          </w:p>
        </w:tc>
        <w:tc>
          <w:tcPr>
            <w:tcW w:w="1599" w:type="dxa"/>
            <w:shd w:val="clear" w:color="auto" w:fill="auto"/>
            <w:vAlign w:val="center"/>
          </w:tcPr>
          <w:p w14:paraId="36A71268" w14:textId="77777777" w:rsidR="000A79C1" w:rsidRPr="003539B4" w:rsidRDefault="000A79C1" w:rsidP="00314841">
            <w:pPr>
              <w:spacing w:before="100" w:beforeAutospacing="1" w:after="100" w:afterAutospacing="1"/>
              <w:jc w:val="both"/>
              <w:rPr>
                <w:rFonts w:eastAsia="Times New Roman" w:cstheme="minorHAnsi"/>
                <w:b/>
                <w:color w:val="222222"/>
                <w:sz w:val="16"/>
                <w:szCs w:val="16"/>
                <w:lang w:val="fr-SN"/>
              </w:rPr>
            </w:pPr>
            <w:r w:rsidRPr="003539B4">
              <w:rPr>
                <w:rFonts w:eastAsia="Times New Roman" w:cstheme="minorHAnsi"/>
                <w:b/>
                <w:color w:val="222222"/>
                <w:sz w:val="16"/>
                <w:szCs w:val="16"/>
                <w:lang w:val="fr-SN"/>
              </w:rPr>
              <w:t xml:space="preserve">Responsable </w:t>
            </w:r>
          </w:p>
        </w:tc>
        <w:tc>
          <w:tcPr>
            <w:tcW w:w="1682" w:type="dxa"/>
            <w:shd w:val="clear" w:color="auto" w:fill="auto"/>
            <w:vAlign w:val="center"/>
          </w:tcPr>
          <w:p w14:paraId="4279F773" w14:textId="77777777" w:rsidR="000A79C1" w:rsidRPr="003539B4" w:rsidRDefault="000A79C1" w:rsidP="00314841">
            <w:pPr>
              <w:spacing w:before="100" w:beforeAutospacing="1" w:after="100" w:afterAutospacing="1"/>
              <w:jc w:val="both"/>
              <w:rPr>
                <w:rFonts w:eastAsia="Times New Roman" w:cstheme="minorHAnsi"/>
                <w:b/>
                <w:color w:val="222222"/>
                <w:sz w:val="16"/>
                <w:szCs w:val="16"/>
                <w:lang w:val="fr-SN"/>
              </w:rPr>
            </w:pPr>
            <w:r w:rsidRPr="003539B4">
              <w:rPr>
                <w:rFonts w:eastAsia="Times New Roman" w:cstheme="minorHAnsi"/>
                <w:b/>
                <w:color w:val="222222"/>
                <w:sz w:val="16"/>
                <w:szCs w:val="16"/>
                <w:lang w:val="fr-SN"/>
              </w:rPr>
              <w:t xml:space="preserve">Échéance </w:t>
            </w:r>
          </w:p>
        </w:tc>
        <w:tc>
          <w:tcPr>
            <w:tcW w:w="1557" w:type="dxa"/>
            <w:shd w:val="clear" w:color="auto" w:fill="auto"/>
            <w:vAlign w:val="center"/>
          </w:tcPr>
          <w:p w14:paraId="5C16BE2F" w14:textId="77777777" w:rsidR="000A79C1" w:rsidRPr="003539B4" w:rsidRDefault="000A79C1" w:rsidP="00314841">
            <w:pPr>
              <w:spacing w:before="100" w:beforeAutospacing="1" w:after="100" w:afterAutospacing="1"/>
              <w:jc w:val="both"/>
              <w:rPr>
                <w:rFonts w:eastAsia="Times New Roman" w:cstheme="minorHAnsi"/>
                <w:b/>
                <w:color w:val="222222"/>
                <w:sz w:val="16"/>
                <w:szCs w:val="16"/>
                <w:lang w:val="fr-SN"/>
              </w:rPr>
            </w:pPr>
            <w:r w:rsidRPr="003539B4">
              <w:rPr>
                <w:rFonts w:eastAsia="Times New Roman" w:cstheme="minorHAnsi"/>
                <w:b/>
                <w:color w:val="222222"/>
                <w:sz w:val="16"/>
                <w:szCs w:val="16"/>
                <w:lang w:val="fr-SN"/>
              </w:rPr>
              <w:t>Produit</w:t>
            </w:r>
          </w:p>
        </w:tc>
      </w:tr>
      <w:tr w:rsidR="00D82802" w:rsidRPr="009C7F00" w14:paraId="74C0B8A6" w14:textId="77777777" w:rsidTr="00314841">
        <w:trPr>
          <w:trHeight w:val="1035"/>
          <w:jc w:val="center"/>
        </w:trPr>
        <w:tc>
          <w:tcPr>
            <w:tcW w:w="2439" w:type="dxa"/>
            <w:shd w:val="clear" w:color="auto" w:fill="auto"/>
            <w:vAlign w:val="center"/>
          </w:tcPr>
          <w:p w14:paraId="3FFB3DD3" w14:textId="77777777" w:rsidR="00D82802" w:rsidRPr="003539B4" w:rsidRDefault="00D82802" w:rsidP="00D82802">
            <w:pPr>
              <w:spacing w:before="100" w:beforeAutospacing="1" w:after="100" w:afterAutospacing="1"/>
              <w:jc w:val="both"/>
              <w:rPr>
                <w:rFonts w:eastAsia="Times New Roman" w:cstheme="minorHAnsi"/>
                <w:b/>
                <w:color w:val="222222"/>
                <w:sz w:val="16"/>
                <w:szCs w:val="16"/>
                <w:lang w:val="fr-SN"/>
              </w:rPr>
            </w:pPr>
            <w:r w:rsidRPr="003539B4">
              <w:rPr>
                <w:rFonts w:eastAsia="Times New Roman" w:cstheme="minorHAnsi"/>
                <w:b/>
                <w:color w:val="222222"/>
                <w:sz w:val="16"/>
                <w:szCs w:val="16"/>
                <w:lang w:val="fr-SN"/>
              </w:rPr>
              <w:t>Mettre en place, au sein du CNT,  un comité restreint inclusif de pilotage et de supervision du processus au niveau national </w:t>
            </w:r>
          </w:p>
        </w:tc>
        <w:tc>
          <w:tcPr>
            <w:tcW w:w="1779" w:type="dxa"/>
            <w:shd w:val="clear" w:color="auto" w:fill="auto"/>
            <w:vAlign w:val="center"/>
          </w:tcPr>
          <w:p w14:paraId="247FACE2" w14:textId="77777777" w:rsidR="00D82802" w:rsidRPr="003539B4" w:rsidRDefault="00D82802" w:rsidP="00D82802">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Identification des membres du comité  de pilotage</w:t>
            </w:r>
          </w:p>
        </w:tc>
        <w:tc>
          <w:tcPr>
            <w:tcW w:w="1599" w:type="dxa"/>
            <w:shd w:val="clear" w:color="auto" w:fill="auto"/>
            <w:vAlign w:val="center"/>
          </w:tcPr>
          <w:p w14:paraId="51181CC9" w14:textId="77777777" w:rsidR="00D82802" w:rsidRPr="003539B4" w:rsidRDefault="00D82802" w:rsidP="00D82802">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0070C0"/>
                <w:sz w:val="16"/>
                <w:szCs w:val="16"/>
                <w:lang w:val="fr-SN"/>
              </w:rPr>
              <w:t>CNT</w:t>
            </w:r>
          </w:p>
        </w:tc>
        <w:tc>
          <w:tcPr>
            <w:tcW w:w="1682" w:type="dxa"/>
            <w:shd w:val="clear" w:color="auto" w:fill="auto"/>
            <w:vAlign w:val="center"/>
          </w:tcPr>
          <w:p w14:paraId="25153E30" w14:textId="54BF4BEA" w:rsidR="00D82802" w:rsidRPr="003539B4" w:rsidRDefault="00D82802" w:rsidP="00D82802">
            <w:pPr>
              <w:spacing w:before="100" w:beforeAutospacing="1" w:after="100" w:afterAutospacing="1"/>
              <w:jc w:val="both"/>
              <w:rPr>
                <w:rFonts w:eastAsia="Times New Roman" w:cstheme="minorHAnsi"/>
                <w:color w:val="222222"/>
                <w:sz w:val="16"/>
                <w:szCs w:val="16"/>
                <w:lang w:val="fr-SN"/>
              </w:rPr>
            </w:pPr>
            <w:r>
              <w:rPr>
                <w:rFonts w:eastAsia="Times New Roman" w:cstheme="minorHAnsi"/>
                <w:color w:val="222222"/>
                <w:sz w:val="16"/>
                <w:szCs w:val="16"/>
                <w:lang w:val="fr-SN"/>
              </w:rPr>
              <w:t>3</w:t>
            </w:r>
            <w:r w:rsidRPr="003539B4">
              <w:rPr>
                <w:rFonts w:eastAsia="Times New Roman" w:cstheme="minorHAnsi"/>
                <w:color w:val="222222"/>
                <w:sz w:val="16"/>
                <w:szCs w:val="16"/>
                <w:vertAlign w:val="superscript"/>
                <w:lang w:val="fr-SN"/>
              </w:rPr>
              <w:t>ème</w:t>
            </w:r>
            <w:r w:rsidRPr="003539B4">
              <w:rPr>
                <w:rFonts w:eastAsia="Times New Roman" w:cstheme="minorHAnsi"/>
                <w:color w:val="222222"/>
                <w:sz w:val="16"/>
                <w:szCs w:val="16"/>
                <w:lang w:val="fr-SN"/>
              </w:rPr>
              <w:t xml:space="preserve"> semaine de juin</w:t>
            </w:r>
          </w:p>
        </w:tc>
        <w:tc>
          <w:tcPr>
            <w:tcW w:w="1557" w:type="dxa"/>
            <w:shd w:val="clear" w:color="auto" w:fill="auto"/>
            <w:vAlign w:val="center"/>
          </w:tcPr>
          <w:p w14:paraId="3AFF71E2" w14:textId="77777777" w:rsidR="00D82802" w:rsidRPr="003539B4" w:rsidRDefault="00D82802" w:rsidP="00D82802">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 xml:space="preserve">Liste des membres </w:t>
            </w:r>
          </w:p>
        </w:tc>
      </w:tr>
      <w:tr w:rsidR="00744815" w:rsidRPr="009C7F00" w14:paraId="43D5A930" w14:textId="77777777" w:rsidTr="00314841">
        <w:trPr>
          <w:jc w:val="center"/>
        </w:trPr>
        <w:tc>
          <w:tcPr>
            <w:tcW w:w="2439" w:type="dxa"/>
            <w:shd w:val="clear" w:color="auto" w:fill="auto"/>
            <w:vAlign w:val="center"/>
          </w:tcPr>
          <w:p w14:paraId="2078B86F" w14:textId="77777777" w:rsidR="000A79C1" w:rsidRPr="003539B4" w:rsidRDefault="000A79C1" w:rsidP="00314841">
            <w:pPr>
              <w:spacing w:before="100" w:beforeAutospacing="1" w:after="100" w:afterAutospacing="1"/>
              <w:jc w:val="both"/>
              <w:rPr>
                <w:rFonts w:eastAsia="Times New Roman" w:cstheme="minorHAnsi"/>
                <w:b/>
                <w:color w:val="222222"/>
                <w:sz w:val="16"/>
                <w:szCs w:val="16"/>
                <w:lang w:val="fr-SN"/>
              </w:rPr>
            </w:pPr>
            <w:r w:rsidRPr="003539B4">
              <w:rPr>
                <w:rFonts w:eastAsia="Times New Roman" w:cstheme="minorHAnsi"/>
                <w:b/>
                <w:color w:val="222222"/>
                <w:sz w:val="16"/>
                <w:szCs w:val="16"/>
                <w:lang w:val="fr-SN"/>
              </w:rPr>
              <w:t xml:space="preserve">Identifier un consultant national </w:t>
            </w:r>
          </w:p>
        </w:tc>
        <w:tc>
          <w:tcPr>
            <w:tcW w:w="1779" w:type="dxa"/>
            <w:shd w:val="clear" w:color="auto" w:fill="auto"/>
            <w:vAlign w:val="center"/>
          </w:tcPr>
          <w:p w14:paraId="5248452D" w14:textId="77777777" w:rsidR="000A79C1" w:rsidRPr="003539B4" w:rsidDel="00733AF7" w:rsidRDefault="000A79C1" w:rsidP="00314841">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 xml:space="preserve">Recrutement du consultant/ </w:t>
            </w:r>
            <w:r w:rsidRPr="003539B4">
              <w:rPr>
                <w:rFonts w:eastAsia="Times New Roman" w:cstheme="minorHAnsi"/>
                <w:color w:val="0070C0"/>
                <w:sz w:val="16"/>
                <w:szCs w:val="16"/>
                <w:lang w:val="fr-SN"/>
              </w:rPr>
              <w:t>avec appui Comité pilotage</w:t>
            </w:r>
          </w:p>
        </w:tc>
        <w:tc>
          <w:tcPr>
            <w:tcW w:w="1599" w:type="dxa"/>
            <w:shd w:val="clear" w:color="auto" w:fill="auto"/>
            <w:vAlign w:val="center"/>
          </w:tcPr>
          <w:p w14:paraId="3992BACC" w14:textId="77777777" w:rsidR="000A79C1" w:rsidRPr="003539B4" w:rsidDel="00733AF7" w:rsidRDefault="000A79C1" w:rsidP="00314841">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0070C0"/>
                <w:sz w:val="16"/>
                <w:szCs w:val="16"/>
                <w:lang w:val="fr-SN"/>
              </w:rPr>
              <w:t>Consultant régional</w:t>
            </w:r>
          </w:p>
        </w:tc>
        <w:tc>
          <w:tcPr>
            <w:tcW w:w="1682" w:type="dxa"/>
            <w:shd w:val="clear" w:color="auto" w:fill="auto"/>
            <w:vAlign w:val="center"/>
          </w:tcPr>
          <w:p w14:paraId="4D14E9B8" w14:textId="124C9941" w:rsidR="000A79C1" w:rsidRPr="003539B4" w:rsidDel="00733AF7" w:rsidRDefault="00EB024D" w:rsidP="00572A5C">
            <w:pPr>
              <w:spacing w:before="100" w:beforeAutospacing="1" w:after="100" w:afterAutospacing="1"/>
              <w:jc w:val="both"/>
              <w:rPr>
                <w:rFonts w:eastAsia="Times New Roman" w:cstheme="minorHAnsi"/>
                <w:color w:val="222222"/>
                <w:sz w:val="16"/>
                <w:szCs w:val="16"/>
                <w:lang w:val="fr-SN"/>
              </w:rPr>
            </w:pPr>
            <w:r>
              <w:rPr>
                <w:rFonts w:eastAsia="Times New Roman" w:cstheme="minorHAnsi"/>
                <w:color w:val="222222"/>
                <w:sz w:val="16"/>
                <w:szCs w:val="16"/>
                <w:lang w:val="fr-SN"/>
              </w:rPr>
              <w:t>3</w:t>
            </w:r>
            <w:r w:rsidR="000A79C1" w:rsidRPr="003539B4">
              <w:rPr>
                <w:rFonts w:eastAsia="Times New Roman" w:cstheme="minorHAnsi"/>
                <w:color w:val="222222"/>
                <w:sz w:val="16"/>
                <w:szCs w:val="16"/>
                <w:vertAlign w:val="superscript"/>
                <w:lang w:val="fr-SN"/>
              </w:rPr>
              <w:t>ème</w:t>
            </w:r>
            <w:r w:rsidR="000A79C1" w:rsidRPr="003539B4">
              <w:rPr>
                <w:rFonts w:eastAsia="Times New Roman" w:cstheme="minorHAnsi"/>
                <w:color w:val="222222"/>
                <w:sz w:val="16"/>
                <w:szCs w:val="16"/>
                <w:lang w:val="fr-SN"/>
              </w:rPr>
              <w:t xml:space="preserve"> </w:t>
            </w:r>
            <w:r w:rsidR="00572A5C" w:rsidRPr="003539B4">
              <w:rPr>
                <w:rFonts w:eastAsia="Times New Roman" w:cstheme="minorHAnsi"/>
                <w:color w:val="222222"/>
                <w:sz w:val="16"/>
                <w:szCs w:val="16"/>
                <w:lang w:val="fr-SN"/>
              </w:rPr>
              <w:t xml:space="preserve">semaine de juin </w:t>
            </w:r>
          </w:p>
        </w:tc>
        <w:tc>
          <w:tcPr>
            <w:tcW w:w="1557" w:type="dxa"/>
            <w:shd w:val="clear" w:color="auto" w:fill="auto"/>
            <w:vAlign w:val="center"/>
          </w:tcPr>
          <w:p w14:paraId="365707DE" w14:textId="77777777" w:rsidR="000A79C1" w:rsidRPr="003539B4" w:rsidDel="00733AF7" w:rsidRDefault="00B723D0" w:rsidP="00314841">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C</w:t>
            </w:r>
            <w:r w:rsidR="00572A5C" w:rsidRPr="003539B4">
              <w:rPr>
                <w:rFonts w:eastAsia="Times New Roman" w:cstheme="minorHAnsi"/>
                <w:color w:val="222222"/>
                <w:sz w:val="16"/>
                <w:szCs w:val="16"/>
                <w:lang w:val="fr-SN"/>
              </w:rPr>
              <w:t>on</w:t>
            </w:r>
            <w:r w:rsidRPr="003539B4">
              <w:rPr>
                <w:rFonts w:eastAsia="Times New Roman" w:cstheme="minorHAnsi"/>
                <w:color w:val="222222"/>
                <w:sz w:val="16"/>
                <w:szCs w:val="16"/>
                <w:lang w:val="fr-SN"/>
              </w:rPr>
              <w:t>sultant national identifié</w:t>
            </w:r>
          </w:p>
        </w:tc>
      </w:tr>
      <w:tr w:rsidR="00744815" w:rsidRPr="009C7F00" w14:paraId="29C2ED56" w14:textId="77777777" w:rsidTr="00314841">
        <w:trPr>
          <w:jc w:val="center"/>
        </w:trPr>
        <w:tc>
          <w:tcPr>
            <w:tcW w:w="2439" w:type="dxa"/>
            <w:shd w:val="clear" w:color="auto" w:fill="auto"/>
            <w:vAlign w:val="center"/>
          </w:tcPr>
          <w:p w14:paraId="76C87299" w14:textId="77777777" w:rsidR="000A79C1" w:rsidRPr="003539B4" w:rsidRDefault="000A79C1" w:rsidP="00314841">
            <w:pPr>
              <w:spacing w:before="100" w:beforeAutospacing="1" w:after="100" w:afterAutospacing="1"/>
              <w:jc w:val="both"/>
              <w:rPr>
                <w:rFonts w:eastAsia="Times New Roman" w:cstheme="minorHAnsi"/>
                <w:b/>
                <w:color w:val="222222"/>
                <w:sz w:val="16"/>
                <w:szCs w:val="16"/>
                <w:lang w:val="fr-SN"/>
              </w:rPr>
            </w:pPr>
            <w:r w:rsidRPr="003539B4">
              <w:rPr>
                <w:rFonts w:eastAsia="Times New Roman" w:cstheme="minorHAnsi"/>
                <w:b/>
                <w:color w:val="222222"/>
                <w:sz w:val="16"/>
                <w:szCs w:val="16"/>
                <w:lang w:val="fr-SN"/>
              </w:rPr>
              <w:t>Signer un Contrat avec le consultant national</w:t>
            </w:r>
          </w:p>
        </w:tc>
        <w:tc>
          <w:tcPr>
            <w:tcW w:w="1779" w:type="dxa"/>
            <w:shd w:val="clear" w:color="auto" w:fill="auto"/>
            <w:vAlign w:val="center"/>
          </w:tcPr>
          <w:p w14:paraId="02E14176" w14:textId="77777777" w:rsidR="000A79C1" w:rsidRPr="003539B4" w:rsidDel="00733AF7" w:rsidRDefault="000A79C1" w:rsidP="00314841">
            <w:pPr>
              <w:spacing w:before="100" w:beforeAutospacing="1" w:after="100" w:afterAutospacing="1"/>
              <w:jc w:val="both"/>
              <w:rPr>
                <w:rFonts w:eastAsia="Times New Roman" w:cstheme="minorHAnsi"/>
                <w:color w:val="222222"/>
                <w:sz w:val="16"/>
                <w:szCs w:val="16"/>
                <w:lang w:val="fr-SN"/>
              </w:rPr>
            </w:pPr>
          </w:p>
        </w:tc>
        <w:tc>
          <w:tcPr>
            <w:tcW w:w="1599" w:type="dxa"/>
            <w:shd w:val="clear" w:color="auto" w:fill="auto"/>
            <w:vAlign w:val="center"/>
          </w:tcPr>
          <w:p w14:paraId="1698F24F" w14:textId="77777777" w:rsidR="000A79C1" w:rsidRPr="003539B4" w:rsidRDefault="000A79C1" w:rsidP="00314841">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0070C0"/>
                <w:sz w:val="16"/>
                <w:szCs w:val="16"/>
                <w:lang w:val="fr-SN"/>
              </w:rPr>
              <w:t xml:space="preserve">Consultant régional </w:t>
            </w:r>
          </w:p>
        </w:tc>
        <w:tc>
          <w:tcPr>
            <w:tcW w:w="1682" w:type="dxa"/>
            <w:shd w:val="clear" w:color="auto" w:fill="auto"/>
            <w:vAlign w:val="center"/>
          </w:tcPr>
          <w:p w14:paraId="04947B26" w14:textId="1FA007E4" w:rsidR="000A79C1" w:rsidRPr="003539B4" w:rsidRDefault="00EB024D" w:rsidP="00314841">
            <w:pPr>
              <w:spacing w:before="100" w:beforeAutospacing="1" w:after="100" w:afterAutospacing="1"/>
              <w:jc w:val="both"/>
              <w:rPr>
                <w:rFonts w:eastAsia="Times New Roman" w:cstheme="minorHAnsi"/>
                <w:color w:val="222222"/>
                <w:sz w:val="16"/>
                <w:szCs w:val="16"/>
                <w:lang w:val="fr-SN"/>
              </w:rPr>
            </w:pPr>
            <w:r>
              <w:rPr>
                <w:rFonts w:eastAsia="Times New Roman" w:cstheme="minorHAnsi"/>
                <w:color w:val="222222"/>
                <w:sz w:val="16"/>
                <w:szCs w:val="16"/>
                <w:lang w:val="fr-SN"/>
              </w:rPr>
              <w:t>3</w:t>
            </w:r>
            <w:r w:rsidR="00572A5C" w:rsidRPr="003539B4">
              <w:rPr>
                <w:rFonts w:eastAsia="Times New Roman" w:cstheme="minorHAnsi"/>
                <w:color w:val="222222"/>
                <w:sz w:val="16"/>
                <w:szCs w:val="16"/>
                <w:vertAlign w:val="superscript"/>
                <w:lang w:val="fr-SN"/>
              </w:rPr>
              <w:t>ème</w:t>
            </w:r>
            <w:r w:rsidR="00572A5C" w:rsidRPr="003539B4">
              <w:rPr>
                <w:rFonts w:eastAsia="Times New Roman" w:cstheme="minorHAnsi"/>
                <w:color w:val="222222"/>
                <w:sz w:val="16"/>
                <w:szCs w:val="16"/>
                <w:lang w:val="fr-SN"/>
              </w:rPr>
              <w:t xml:space="preserve"> semaine de juin</w:t>
            </w:r>
          </w:p>
        </w:tc>
        <w:tc>
          <w:tcPr>
            <w:tcW w:w="1557" w:type="dxa"/>
            <w:shd w:val="clear" w:color="auto" w:fill="auto"/>
            <w:vAlign w:val="center"/>
          </w:tcPr>
          <w:p w14:paraId="4F451EFF" w14:textId="77777777" w:rsidR="000A79C1" w:rsidRPr="003539B4" w:rsidDel="00733AF7" w:rsidRDefault="000A79C1" w:rsidP="00314841">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Contrat</w:t>
            </w:r>
            <w:r w:rsidR="00B723D0" w:rsidRPr="003539B4">
              <w:rPr>
                <w:rFonts w:eastAsia="Times New Roman" w:cstheme="minorHAnsi"/>
                <w:color w:val="222222"/>
                <w:sz w:val="16"/>
                <w:szCs w:val="16"/>
                <w:lang w:val="fr-SN"/>
              </w:rPr>
              <w:t xml:space="preserve"> signé  du consultant national  </w:t>
            </w:r>
          </w:p>
        </w:tc>
      </w:tr>
      <w:tr w:rsidR="00280D66" w:rsidRPr="009C7F00" w14:paraId="7285A2CB" w14:textId="77777777" w:rsidTr="00314841">
        <w:trPr>
          <w:jc w:val="center"/>
        </w:trPr>
        <w:tc>
          <w:tcPr>
            <w:tcW w:w="2439" w:type="dxa"/>
            <w:vMerge w:val="restart"/>
            <w:shd w:val="clear" w:color="auto" w:fill="auto"/>
            <w:vAlign w:val="center"/>
          </w:tcPr>
          <w:p w14:paraId="3617C7C5" w14:textId="77777777" w:rsidR="00280D66" w:rsidRPr="003539B4" w:rsidRDefault="00280D66" w:rsidP="00280D66">
            <w:pPr>
              <w:spacing w:before="100" w:beforeAutospacing="1" w:after="100" w:afterAutospacing="1"/>
              <w:jc w:val="both"/>
              <w:rPr>
                <w:rFonts w:eastAsia="Times New Roman" w:cstheme="minorHAnsi"/>
                <w:b/>
                <w:color w:val="222222"/>
                <w:sz w:val="16"/>
                <w:szCs w:val="16"/>
                <w:lang w:val="fr-SN"/>
              </w:rPr>
            </w:pPr>
            <w:r w:rsidRPr="003539B4">
              <w:rPr>
                <w:rFonts w:eastAsia="Times New Roman" w:cstheme="minorHAnsi"/>
                <w:b/>
                <w:color w:val="222222"/>
                <w:sz w:val="16"/>
                <w:szCs w:val="16"/>
                <w:lang w:val="fr-SN"/>
              </w:rPr>
              <w:t>Soutenir les équipes locales, communales, départementale,  régionales, nationales à préparer leurs propositions (diagnostic de la situation, plan d’actions pluriannuel national)</w:t>
            </w:r>
          </w:p>
        </w:tc>
        <w:tc>
          <w:tcPr>
            <w:tcW w:w="1779" w:type="dxa"/>
            <w:shd w:val="clear" w:color="auto" w:fill="auto"/>
            <w:vAlign w:val="center"/>
          </w:tcPr>
          <w:p w14:paraId="4957AE00" w14:textId="77777777" w:rsidR="00280D66" w:rsidRPr="003539B4" w:rsidRDefault="00096CA6" w:rsidP="00096CA6">
            <w:pPr>
              <w:spacing w:before="100" w:beforeAutospacing="1" w:after="100" w:afterAutospacing="1"/>
              <w:jc w:val="both"/>
              <w:rPr>
                <w:rFonts w:eastAsia="Times New Roman" w:cstheme="minorHAnsi"/>
                <w:b/>
                <w:bCs/>
                <w:color w:val="222222"/>
                <w:sz w:val="16"/>
                <w:szCs w:val="16"/>
                <w:lang w:val="fr-SN"/>
              </w:rPr>
            </w:pPr>
            <w:r>
              <w:rPr>
                <w:rFonts w:eastAsia="Times New Roman" w:cstheme="minorHAnsi"/>
                <w:color w:val="222222"/>
                <w:sz w:val="16"/>
                <w:szCs w:val="16"/>
                <w:lang w:val="fr-SN"/>
              </w:rPr>
              <w:t xml:space="preserve">Organiser </w:t>
            </w:r>
            <w:r w:rsidRPr="003539B4">
              <w:rPr>
                <w:rFonts w:eastAsia="Times New Roman" w:cstheme="minorHAnsi"/>
                <w:color w:val="222222"/>
                <w:sz w:val="16"/>
                <w:szCs w:val="16"/>
                <w:lang w:val="fr-SN"/>
              </w:rPr>
              <w:t xml:space="preserve">une réunion virtuelle  </w:t>
            </w:r>
            <w:r>
              <w:rPr>
                <w:rFonts w:eastAsia="Times New Roman" w:cstheme="minorHAnsi"/>
                <w:color w:val="222222"/>
                <w:sz w:val="16"/>
                <w:szCs w:val="16"/>
                <w:lang w:val="fr-SN"/>
              </w:rPr>
              <w:t xml:space="preserve">nationale </w:t>
            </w:r>
            <w:r w:rsidRPr="003539B4">
              <w:rPr>
                <w:rFonts w:eastAsia="Times New Roman" w:cstheme="minorHAnsi"/>
                <w:color w:val="222222"/>
                <w:sz w:val="16"/>
                <w:szCs w:val="16"/>
                <w:lang w:val="fr-SN"/>
              </w:rPr>
              <w:t xml:space="preserve">d’appropriation de la note conceptuelle, des TDR équipes pays et consultants, des grilles d’évaluation des situations et du canevas de réaction des plans d’actions  </w:t>
            </w:r>
            <w:r>
              <w:rPr>
                <w:rFonts w:eastAsia="Times New Roman" w:cstheme="minorHAnsi"/>
                <w:color w:val="222222"/>
                <w:sz w:val="16"/>
                <w:szCs w:val="16"/>
                <w:lang w:val="fr-SN"/>
              </w:rPr>
              <w:t xml:space="preserve">aux différentes échelles </w:t>
            </w:r>
            <w:r w:rsidR="00280D66" w:rsidRPr="003539B4">
              <w:rPr>
                <w:rFonts w:cstheme="minorHAnsi"/>
                <w:b/>
                <w:color w:val="26282A"/>
                <w:sz w:val="16"/>
                <w:szCs w:val="16"/>
                <w:lang w:val="fr-SN"/>
              </w:rPr>
              <w:t xml:space="preserve"> </w:t>
            </w:r>
          </w:p>
        </w:tc>
        <w:tc>
          <w:tcPr>
            <w:tcW w:w="1599" w:type="dxa"/>
            <w:shd w:val="clear" w:color="auto" w:fill="auto"/>
            <w:vAlign w:val="center"/>
          </w:tcPr>
          <w:p w14:paraId="43BB233F" w14:textId="77777777" w:rsidR="00280D66" w:rsidRPr="003539B4" w:rsidRDefault="00096CA6" w:rsidP="00280D66">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 xml:space="preserve">Comité  restreint </w:t>
            </w:r>
            <w:r>
              <w:rPr>
                <w:rFonts w:eastAsia="Times New Roman" w:cstheme="minorHAnsi"/>
                <w:color w:val="222222"/>
                <w:sz w:val="16"/>
                <w:szCs w:val="16"/>
                <w:lang w:val="fr-SN"/>
              </w:rPr>
              <w:t xml:space="preserve">de pilotage et de supervision </w:t>
            </w:r>
            <w:r w:rsidRPr="003539B4">
              <w:rPr>
                <w:rFonts w:eastAsia="Times New Roman" w:cstheme="minorHAnsi"/>
                <w:color w:val="222222"/>
                <w:sz w:val="16"/>
                <w:szCs w:val="16"/>
                <w:lang w:val="fr-SN"/>
              </w:rPr>
              <w:t>+ Consultant national + consultant régional</w:t>
            </w:r>
          </w:p>
        </w:tc>
        <w:tc>
          <w:tcPr>
            <w:tcW w:w="1682" w:type="dxa"/>
            <w:shd w:val="clear" w:color="auto" w:fill="auto"/>
            <w:vAlign w:val="center"/>
          </w:tcPr>
          <w:p w14:paraId="7D43FB47" w14:textId="595B6EEC" w:rsidR="00280D66" w:rsidRPr="003539B4" w:rsidRDefault="00EB024D" w:rsidP="00280D66">
            <w:pPr>
              <w:spacing w:before="100" w:beforeAutospacing="1" w:after="100" w:afterAutospacing="1"/>
              <w:jc w:val="both"/>
              <w:rPr>
                <w:rFonts w:eastAsia="Times New Roman" w:cstheme="minorHAnsi"/>
                <w:color w:val="222222"/>
                <w:sz w:val="16"/>
                <w:szCs w:val="16"/>
                <w:lang w:val="fr-SN"/>
              </w:rPr>
            </w:pPr>
            <w:r>
              <w:rPr>
                <w:rFonts w:eastAsia="Times New Roman" w:cstheme="minorHAnsi"/>
                <w:color w:val="222222"/>
                <w:sz w:val="16"/>
                <w:szCs w:val="16"/>
                <w:lang w:val="fr-SN"/>
              </w:rPr>
              <w:t>3</w:t>
            </w:r>
            <w:r w:rsidR="00280D66" w:rsidRPr="003539B4">
              <w:rPr>
                <w:rFonts w:eastAsia="Times New Roman" w:cstheme="minorHAnsi"/>
                <w:color w:val="222222"/>
                <w:sz w:val="16"/>
                <w:szCs w:val="16"/>
                <w:vertAlign w:val="superscript"/>
                <w:lang w:val="fr-SN"/>
              </w:rPr>
              <w:t>ème</w:t>
            </w:r>
            <w:r w:rsidR="00280D66" w:rsidRPr="003539B4">
              <w:rPr>
                <w:rFonts w:eastAsia="Times New Roman" w:cstheme="minorHAnsi"/>
                <w:color w:val="222222"/>
                <w:sz w:val="16"/>
                <w:szCs w:val="16"/>
                <w:lang w:val="fr-SN"/>
              </w:rPr>
              <w:t xml:space="preserve"> semaine juin  </w:t>
            </w:r>
          </w:p>
          <w:p w14:paraId="340BD95D" w14:textId="77777777" w:rsidR="00280D66" w:rsidRPr="003539B4" w:rsidRDefault="00280D66" w:rsidP="00280D66">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 xml:space="preserve"> </w:t>
            </w:r>
          </w:p>
        </w:tc>
        <w:tc>
          <w:tcPr>
            <w:tcW w:w="1557" w:type="dxa"/>
            <w:shd w:val="clear" w:color="auto" w:fill="auto"/>
            <w:vAlign w:val="center"/>
          </w:tcPr>
          <w:p w14:paraId="459EA751" w14:textId="77777777" w:rsidR="00280D66" w:rsidRPr="003539B4" w:rsidRDefault="00280D66" w:rsidP="00096CA6">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 xml:space="preserve">Relevé conclusions et recommandations de Zoom </w:t>
            </w:r>
            <w:r w:rsidR="00096CA6">
              <w:rPr>
                <w:rFonts w:eastAsia="Times New Roman" w:cstheme="minorHAnsi"/>
                <w:color w:val="222222"/>
                <w:sz w:val="16"/>
                <w:szCs w:val="16"/>
                <w:lang w:val="fr-SN"/>
              </w:rPr>
              <w:t xml:space="preserve">national </w:t>
            </w:r>
          </w:p>
        </w:tc>
      </w:tr>
      <w:tr w:rsidR="003104A2" w:rsidRPr="009C7F00" w14:paraId="7CA4A2EC" w14:textId="77777777" w:rsidTr="00314841">
        <w:trPr>
          <w:jc w:val="center"/>
        </w:trPr>
        <w:tc>
          <w:tcPr>
            <w:tcW w:w="2439" w:type="dxa"/>
            <w:vMerge/>
            <w:shd w:val="clear" w:color="auto" w:fill="auto"/>
            <w:vAlign w:val="center"/>
          </w:tcPr>
          <w:p w14:paraId="0BC333D2" w14:textId="77777777" w:rsidR="003104A2" w:rsidRPr="003539B4" w:rsidRDefault="003104A2" w:rsidP="00280D66">
            <w:pPr>
              <w:spacing w:before="100" w:beforeAutospacing="1" w:after="100" w:afterAutospacing="1"/>
              <w:jc w:val="both"/>
              <w:rPr>
                <w:rFonts w:eastAsia="Times New Roman" w:cstheme="minorHAnsi"/>
                <w:b/>
                <w:color w:val="222222"/>
                <w:sz w:val="16"/>
                <w:szCs w:val="16"/>
                <w:lang w:val="fr-SN"/>
              </w:rPr>
            </w:pPr>
          </w:p>
        </w:tc>
        <w:tc>
          <w:tcPr>
            <w:tcW w:w="1779" w:type="dxa"/>
            <w:shd w:val="clear" w:color="auto" w:fill="auto"/>
            <w:vAlign w:val="center"/>
          </w:tcPr>
          <w:p w14:paraId="5AA7AC52" w14:textId="77777777" w:rsidR="003104A2" w:rsidRPr="003539B4" w:rsidRDefault="003104A2" w:rsidP="00280D66">
            <w:pPr>
              <w:spacing w:before="100" w:beforeAutospacing="1" w:after="100" w:afterAutospacing="1"/>
              <w:jc w:val="both"/>
              <w:rPr>
                <w:rFonts w:eastAsia="Times New Roman" w:cstheme="minorHAnsi"/>
                <w:color w:val="222222"/>
                <w:sz w:val="16"/>
                <w:szCs w:val="16"/>
                <w:lang w:val="fr-SN"/>
              </w:rPr>
            </w:pPr>
            <w:r>
              <w:rPr>
                <w:rFonts w:eastAsia="Times New Roman" w:cstheme="minorHAnsi"/>
                <w:color w:val="222222"/>
                <w:sz w:val="16"/>
                <w:szCs w:val="16"/>
                <w:lang w:val="fr-SN"/>
              </w:rPr>
              <w:t>Organiser une série de réunions virtuelles de diagnostic de la situation et d’identification des activités, de préparation de projets de plans d’actions, aux différentes échelles</w:t>
            </w:r>
          </w:p>
        </w:tc>
        <w:tc>
          <w:tcPr>
            <w:tcW w:w="1599" w:type="dxa"/>
            <w:shd w:val="clear" w:color="auto" w:fill="auto"/>
            <w:vAlign w:val="center"/>
          </w:tcPr>
          <w:p w14:paraId="6D8AA5FF" w14:textId="77777777" w:rsidR="003104A2" w:rsidRPr="003539B4" w:rsidRDefault="003104A2" w:rsidP="00280D66">
            <w:pPr>
              <w:spacing w:before="100" w:beforeAutospacing="1" w:after="100" w:afterAutospacing="1"/>
              <w:jc w:val="both"/>
              <w:rPr>
                <w:rFonts w:eastAsia="Times New Roman" w:cstheme="minorHAnsi"/>
                <w:color w:val="0070C0"/>
                <w:sz w:val="16"/>
                <w:szCs w:val="16"/>
                <w:lang w:val="fr-SN"/>
              </w:rPr>
            </w:pPr>
            <w:r w:rsidRPr="003539B4">
              <w:rPr>
                <w:rFonts w:eastAsia="Times New Roman" w:cstheme="minorHAnsi"/>
                <w:color w:val="222222"/>
                <w:sz w:val="16"/>
                <w:szCs w:val="16"/>
                <w:lang w:val="fr-SN"/>
              </w:rPr>
              <w:t xml:space="preserve">Comité  restreint </w:t>
            </w:r>
            <w:r>
              <w:rPr>
                <w:rFonts w:eastAsia="Times New Roman" w:cstheme="minorHAnsi"/>
                <w:color w:val="222222"/>
                <w:sz w:val="16"/>
                <w:szCs w:val="16"/>
                <w:lang w:val="fr-SN"/>
              </w:rPr>
              <w:t xml:space="preserve">de pilotage et de supervision </w:t>
            </w:r>
            <w:r w:rsidRPr="003539B4">
              <w:rPr>
                <w:rFonts w:eastAsia="Times New Roman" w:cstheme="minorHAnsi"/>
                <w:color w:val="222222"/>
                <w:sz w:val="16"/>
                <w:szCs w:val="16"/>
                <w:lang w:val="fr-SN"/>
              </w:rPr>
              <w:t>+ Consultant national + Groupes d’acteurs locaux,  régionaux ou nationaux</w:t>
            </w:r>
          </w:p>
        </w:tc>
        <w:tc>
          <w:tcPr>
            <w:tcW w:w="1682" w:type="dxa"/>
            <w:vMerge w:val="restart"/>
            <w:shd w:val="clear" w:color="auto" w:fill="auto"/>
            <w:vAlign w:val="center"/>
          </w:tcPr>
          <w:p w14:paraId="7B0F0A2A" w14:textId="612BD6EA" w:rsidR="003104A2" w:rsidRPr="003539B4" w:rsidRDefault="00F403A8" w:rsidP="003104A2">
            <w:pPr>
              <w:spacing w:before="100" w:beforeAutospacing="1" w:after="100" w:afterAutospacing="1"/>
              <w:jc w:val="both"/>
              <w:rPr>
                <w:rFonts w:eastAsia="Times New Roman" w:cstheme="minorHAnsi"/>
                <w:color w:val="222222"/>
                <w:sz w:val="16"/>
                <w:szCs w:val="16"/>
                <w:lang w:val="fr-SN"/>
              </w:rPr>
            </w:pPr>
            <w:r>
              <w:rPr>
                <w:rFonts w:eastAsia="Times New Roman" w:cstheme="minorHAnsi"/>
                <w:color w:val="222222"/>
                <w:sz w:val="16"/>
                <w:szCs w:val="16"/>
                <w:lang w:val="fr-SN"/>
              </w:rPr>
              <w:t>4</w:t>
            </w:r>
            <w:r w:rsidR="003104A2" w:rsidRPr="003539B4">
              <w:rPr>
                <w:rFonts w:eastAsia="Times New Roman" w:cstheme="minorHAnsi"/>
                <w:color w:val="222222"/>
                <w:sz w:val="16"/>
                <w:szCs w:val="16"/>
                <w:vertAlign w:val="superscript"/>
                <w:lang w:val="fr-SN"/>
              </w:rPr>
              <w:t>ème</w:t>
            </w:r>
            <w:r w:rsidR="003104A2" w:rsidRPr="003539B4">
              <w:rPr>
                <w:rFonts w:eastAsia="Times New Roman" w:cstheme="minorHAnsi"/>
                <w:color w:val="222222"/>
                <w:sz w:val="16"/>
                <w:szCs w:val="16"/>
                <w:lang w:val="fr-SN"/>
              </w:rPr>
              <w:t xml:space="preserve"> </w:t>
            </w:r>
            <w:r w:rsidR="003104A2">
              <w:rPr>
                <w:rFonts w:eastAsia="Times New Roman" w:cstheme="minorHAnsi"/>
                <w:color w:val="222222"/>
                <w:sz w:val="16"/>
                <w:szCs w:val="16"/>
                <w:lang w:val="fr-SN"/>
              </w:rPr>
              <w:t xml:space="preserve"> semaine</w:t>
            </w:r>
            <w:r w:rsidR="003104A2" w:rsidRPr="003539B4">
              <w:rPr>
                <w:rFonts w:eastAsia="Times New Roman" w:cstheme="minorHAnsi"/>
                <w:color w:val="222222"/>
                <w:sz w:val="16"/>
                <w:szCs w:val="16"/>
                <w:lang w:val="fr-SN"/>
              </w:rPr>
              <w:t xml:space="preserve"> de juin   </w:t>
            </w:r>
            <w:r w:rsidR="003104A2">
              <w:rPr>
                <w:rFonts w:eastAsia="Times New Roman" w:cstheme="minorHAnsi"/>
                <w:color w:val="222222"/>
                <w:sz w:val="16"/>
                <w:szCs w:val="16"/>
                <w:lang w:val="fr-SN"/>
              </w:rPr>
              <w:t xml:space="preserve">à </w:t>
            </w:r>
            <w:r>
              <w:rPr>
                <w:rFonts w:eastAsia="Times New Roman" w:cstheme="minorHAnsi"/>
                <w:color w:val="222222"/>
                <w:sz w:val="16"/>
                <w:szCs w:val="16"/>
                <w:lang w:val="fr-SN"/>
              </w:rPr>
              <w:t>2</w:t>
            </w:r>
            <w:r w:rsidR="003104A2" w:rsidRPr="003539B4">
              <w:rPr>
                <w:rFonts w:eastAsia="Times New Roman" w:cstheme="minorHAnsi"/>
                <w:color w:val="222222"/>
                <w:sz w:val="16"/>
                <w:szCs w:val="16"/>
                <w:vertAlign w:val="superscript"/>
                <w:lang w:val="fr-SN"/>
              </w:rPr>
              <w:t>ère</w:t>
            </w:r>
            <w:r w:rsidR="003104A2" w:rsidRPr="003539B4">
              <w:rPr>
                <w:rFonts w:eastAsia="Times New Roman" w:cstheme="minorHAnsi"/>
                <w:color w:val="222222"/>
                <w:sz w:val="16"/>
                <w:szCs w:val="16"/>
                <w:lang w:val="fr-SN"/>
              </w:rPr>
              <w:t xml:space="preserve"> semaine  de juillet</w:t>
            </w:r>
          </w:p>
        </w:tc>
        <w:tc>
          <w:tcPr>
            <w:tcW w:w="1557" w:type="dxa"/>
            <w:shd w:val="clear" w:color="auto" w:fill="auto"/>
            <w:vAlign w:val="center"/>
          </w:tcPr>
          <w:p w14:paraId="0B05E812" w14:textId="77777777" w:rsidR="003104A2" w:rsidRPr="003539B4" w:rsidRDefault="003104A2" w:rsidP="00280D66">
            <w:pPr>
              <w:spacing w:before="100" w:beforeAutospacing="1" w:after="100" w:afterAutospacing="1"/>
              <w:jc w:val="both"/>
              <w:rPr>
                <w:rFonts w:eastAsia="Times New Roman" w:cstheme="minorHAnsi"/>
                <w:color w:val="222222"/>
                <w:sz w:val="16"/>
                <w:szCs w:val="16"/>
                <w:lang w:val="fr-SN"/>
              </w:rPr>
            </w:pPr>
            <w:proofErr w:type="spellStart"/>
            <w:r w:rsidRPr="003539B4">
              <w:rPr>
                <w:rFonts w:eastAsia="Times New Roman" w:cstheme="minorHAnsi"/>
                <w:color w:val="222222"/>
                <w:sz w:val="16"/>
                <w:szCs w:val="16"/>
                <w:lang w:val="fr-SN"/>
              </w:rPr>
              <w:t>Draft</w:t>
            </w:r>
            <w:proofErr w:type="spellEnd"/>
            <w:r w:rsidRPr="003539B4">
              <w:rPr>
                <w:rFonts w:eastAsia="Times New Roman" w:cstheme="minorHAnsi"/>
                <w:color w:val="222222"/>
                <w:sz w:val="16"/>
                <w:szCs w:val="16"/>
                <w:lang w:val="fr-SN"/>
              </w:rPr>
              <w:t xml:space="preserve"> des activités (diagnostic situation et projet de plan de chaque échelle)</w:t>
            </w:r>
          </w:p>
        </w:tc>
      </w:tr>
      <w:tr w:rsidR="003104A2" w:rsidRPr="009C7F00" w14:paraId="7F2EB24B" w14:textId="77777777" w:rsidTr="00314841">
        <w:trPr>
          <w:jc w:val="center"/>
        </w:trPr>
        <w:tc>
          <w:tcPr>
            <w:tcW w:w="2439" w:type="dxa"/>
            <w:vMerge/>
            <w:shd w:val="clear" w:color="auto" w:fill="auto"/>
            <w:vAlign w:val="center"/>
          </w:tcPr>
          <w:p w14:paraId="530B3444" w14:textId="77777777" w:rsidR="003104A2" w:rsidRPr="003539B4" w:rsidRDefault="003104A2" w:rsidP="00280D66">
            <w:pPr>
              <w:spacing w:before="100" w:beforeAutospacing="1" w:after="100" w:afterAutospacing="1"/>
              <w:jc w:val="both"/>
              <w:rPr>
                <w:rFonts w:eastAsia="Times New Roman" w:cstheme="minorHAnsi"/>
                <w:b/>
                <w:color w:val="222222"/>
                <w:sz w:val="16"/>
                <w:szCs w:val="16"/>
                <w:lang w:val="fr-SN"/>
              </w:rPr>
            </w:pPr>
          </w:p>
        </w:tc>
        <w:tc>
          <w:tcPr>
            <w:tcW w:w="1779" w:type="dxa"/>
            <w:shd w:val="clear" w:color="auto" w:fill="auto"/>
            <w:vAlign w:val="center"/>
          </w:tcPr>
          <w:p w14:paraId="6FE0EA58" w14:textId="77777777" w:rsidR="003104A2" w:rsidRPr="003539B4" w:rsidRDefault="003104A2" w:rsidP="00AD3EDE">
            <w:pPr>
              <w:spacing w:before="100" w:beforeAutospacing="1" w:after="100" w:afterAutospacing="1"/>
              <w:jc w:val="both"/>
              <w:rPr>
                <w:rFonts w:eastAsia="Times New Roman" w:cstheme="minorHAnsi"/>
                <w:color w:val="222222"/>
                <w:sz w:val="16"/>
                <w:szCs w:val="16"/>
                <w:lang w:val="fr-SN"/>
              </w:rPr>
            </w:pPr>
            <w:r>
              <w:rPr>
                <w:rFonts w:eastAsia="Times New Roman" w:cstheme="minorHAnsi"/>
                <w:color w:val="222222"/>
                <w:sz w:val="16"/>
                <w:szCs w:val="16"/>
                <w:lang w:val="fr-SN"/>
              </w:rPr>
              <w:t xml:space="preserve">Organiser au besoin une série de mission </w:t>
            </w:r>
            <w:r w:rsidRPr="003539B4">
              <w:rPr>
                <w:rFonts w:eastAsia="Times New Roman" w:cstheme="minorHAnsi"/>
                <w:color w:val="222222"/>
                <w:sz w:val="16"/>
                <w:szCs w:val="16"/>
                <w:lang w:val="fr-SN"/>
              </w:rPr>
              <w:t xml:space="preserve">d’appui </w:t>
            </w:r>
            <w:r>
              <w:rPr>
                <w:rFonts w:eastAsia="Times New Roman" w:cstheme="minorHAnsi"/>
                <w:color w:val="222222"/>
                <w:sz w:val="16"/>
                <w:szCs w:val="16"/>
                <w:lang w:val="fr-SN"/>
              </w:rPr>
              <w:t>technique complémentaire aux équipes de diagnostic de la situation et  d’identification des activités, de préparation de projets de plans d’actions, aux différentes échelles</w:t>
            </w:r>
            <w:r w:rsidRPr="003539B4">
              <w:rPr>
                <w:rFonts w:eastAsia="Times New Roman" w:cstheme="minorHAnsi"/>
                <w:color w:val="222222"/>
                <w:sz w:val="16"/>
                <w:szCs w:val="16"/>
                <w:lang w:val="fr-SN"/>
              </w:rPr>
              <w:t xml:space="preserve"> </w:t>
            </w:r>
          </w:p>
        </w:tc>
        <w:tc>
          <w:tcPr>
            <w:tcW w:w="1599" w:type="dxa"/>
            <w:shd w:val="clear" w:color="auto" w:fill="auto"/>
            <w:vAlign w:val="center"/>
          </w:tcPr>
          <w:p w14:paraId="228B236A" w14:textId="77777777" w:rsidR="003104A2" w:rsidRPr="003539B4" w:rsidRDefault="003104A2" w:rsidP="003104A2">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0070C0"/>
                <w:sz w:val="16"/>
                <w:szCs w:val="16"/>
                <w:lang w:val="fr-SN"/>
              </w:rPr>
              <w:t xml:space="preserve">Consultant national </w:t>
            </w:r>
          </w:p>
        </w:tc>
        <w:tc>
          <w:tcPr>
            <w:tcW w:w="1682" w:type="dxa"/>
            <w:vMerge/>
            <w:shd w:val="clear" w:color="auto" w:fill="auto"/>
            <w:vAlign w:val="center"/>
          </w:tcPr>
          <w:p w14:paraId="4EDA4D48" w14:textId="77777777" w:rsidR="003104A2" w:rsidRPr="003539B4" w:rsidRDefault="003104A2" w:rsidP="00280D66">
            <w:pPr>
              <w:spacing w:before="100" w:beforeAutospacing="1" w:after="100" w:afterAutospacing="1"/>
              <w:jc w:val="both"/>
              <w:rPr>
                <w:rFonts w:eastAsia="Times New Roman" w:cstheme="minorHAnsi"/>
                <w:color w:val="222222"/>
                <w:sz w:val="16"/>
                <w:szCs w:val="16"/>
                <w:lang w:val="fr-SN"/>
              </w:rPr>
            </w:pPr>
          </w:p>
        </w:tc>
        <w:tc>
          <w:tcPr>
            <w:tcW w:w="1557" w:type="dxa"/>
            <w:shd w:val="clear" w:color="auto" w:fill="auto"/>
            <w:vAlign w:val="center"/>
          </w:tcPr>
          <w:p w14:paraId="27D3B0B4" w14:textId="77777777" w:rsidR="003104A2" w:rsidRPr="003539B4" w:rsidRDefault="003104A2" w:rsidP="003104A2">
            <w:pPr>
              <w:spacing w:before="100" w:beforeAutospacing="1" w:after="100" w:afterAutospacing="1"/>
              <w:jc w:val="both"/>
              <w:rPr>
                <w:rFonts w:eastAsia="Times New Roman" w:cstheme="minorHAnsi"/>
                <w:color w:val="222222"/>
                <w:sz w:val="16"/>
                <w:szCs w:val="16"/>
                <w:lang w:val="fr-SN"/>
              </w:rPr>
            </w:pPr>
            <w:r>
              <w:rPr>
                <w:rFonts w:eastAsia="Times New Roman" w:cstheme="minorHAnsi"/>
                <w:color w:val="222222"/>
                <w:sz w:val="16"/>
                <w:szCs w:val="16"/>
                <w:lang w:val="fr-SN"/>
              </w:rPr>
              <w:t xml:space="preserve">Comptes rendus </w:t>
            </w:r>
            <w:r w:rsidRPr="003539B4">
              <w:rPr>
                <w:rFonts w:eastAsia="Times New Roman" w:cstheme="minorHAnsi"/>
                <w:color w:val="222222"/>
                <w:sz w:val="16"/>
                <w:szCs w:val="16"/>
                <w:lang w:val="fr-SN"/>
              </w:rPr>
              <w:t xml:space="preserve">des missions </w:t>
            </w:r>
          </w:p>
        </w:tc>
      </w:tr>
      <w:tr w:rsidR="00280D66" w:rsidRPr="009C7F00" w14:paraId="5F596619" w14:textId="77777777" w:rsidTr="00314841">
        <w:trPr>
          <w:jc w:val="center"/>
        </w:trPr>
        <w:tc>
          <w:tcPr>
            <w:tcW w:w="2439" w:type="dxa"/>
            <w:vMerge/>
            <w:shd w:val="clear" w:color="auto" w:fill="auto"/>
            <w:vAlign w:val="center"/>
          </w:tcPr>
          <w:p w14:paraId="3D7ADD55" w14:textId="77777777" w:rsidR="00280D66" w:rsidRPr="003539B4" w:rsidRDefault="00280D66" w:rsidP="00280D66">
            <w:pPr>
              <w:spacing w:before="100" w:beforeAutospacing="1" w:after="100" w:afterAutospacing="1"/>
              <w:jc w:val="both"/>
              <w:rPr>
                <w:rFonts w:eastAsia="Times New Roman" w:cstheme="minorHAnsi"/>
                <w:b/>
                <w:color w:val="222222"/>
                <w:sz w:val="16"/>
                <w:szCs w:val="16"/>
                <w:lang w:val="fr-SN"/>
              </w:rPr>
            </w:pPr>
          </w:p>
        </w:tc>
        <w:tc>
          <w:tcPr>
            <w:tcW w:w="1779" w:type="dxa"/>
            <w:shd w:val="clear" w:color="auto" w:fill="auto"/>
            <w:vAlign w:val="center"/>
          </w:tcPr>
          <w:p w14:paraId="2D89E9E9" w14:textId="77777777" w:rsidR="00280D66" w:rsidRPr="003539B4" w:rsidRDefault="00280D66" w:rsidP="00280D66">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 xml:space="preserve">Synthèse nationale et  régionale des contributions locales et départementales </w:t>
            </w:r>
          </w:p>
        </w:tc>
        <w:tc>
          <w:tcPr>
            <w:tcW w:w="1599" w:type="dxa"/>
            <w:shd w:val="clear" w:color="auto" w:fill="auto"/>
            <w:vAlign w:val="center"/>
          </w:tcPr>
          <w:p w14:paraId="1EDF55EE" w14:textId="77777777" w:rsidR="00280D66" w:rsidRPr="003539B4" w:rsidRDefault="00DD2585" w:rsidP="00280D66">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 xml:space="preserve">Comité  restreint </w:t>
            </w:r>
            <w:r>
              <w:rPr>
                <w:rFonts w:eastAsia="Times New Roman" w:cstheme="minorHAnsi"/>
                <w:color w:val="222222"/>
                <w:sz w:val="16"/>
                <w:szCs w:val="16"/>
                <w:lang w:val="fr-SN"/>
              </w:rPr>
              <w:t xml:space="preserve">de pilotage et de supervision </w:t>
            </w:r>
            <w:r w:rsidRPr="003539B4">
              <w:rPr>
                <w:rFonts w:eastAsia="Times New Roman" w:cstheme="minorHAnsi"/>
                <w:color w:val="222222"/>
                <w:sz w:val="16"/>
                <w:szCs w:val="16"/>
                <w:lang w:val="fr-SN"/>
              </w:rPr>
              <w:t>+ Consultant national + Groupes d’acteurs locaux,  régionaux ou nationaux</w:t>
            </w:r>
            <w:r w:rsidR="00280D66" w:rsidRPr="003539B4">
              <w:rPr>
                <w:rFonts w:eastAsia="Times New Roman" w:cstheme="minorHAnsi"/>
                <w:color w:val="222222"/>
                <w:sz w:val="16"/>
                <w:szCs w:val="16"/>
                <w:lang w:val="fr-SN"/>
              </w:rPr>
              <w:t xml:space="preserve">  </w:t>
            </w:r>
          </w:p>
        </w:tc>
        <w:tc>
          <w:tcPr>
            <w:tcW w:w="1682" w:type="dxa"/>
            <w:shd w:val="clear" w:color="auto" w:fill="auto"/>
            <w:vAlign w:val="center"/>
          </w:tcPr>
          <w:p w14:paraId="78F04D78" w14:textId="77777777" w:rsidR="00280D66" w:rsidRPr="003539B4" w:rsidRDefault="00280D66" w:rsidP="00280D66">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 xml:space="preserve">  2</w:t>
            </w:r>
            <w:r w:rsidRPr="003539B4">
              <w:rPr>
                <w:rFonts w:eastAsia="Times New Roman" w:cstheme="minorHAnsi"/>
                <w:color w:val="222222"/>
                <w:sz w:val="16"/>
                <w:szCs w:val="16"/>
                <w:vertAlign w:val="superscript"/>
                <w:lang w:val="fr-SN"/>
              </w:rPr>
              <w:t>ème</w:t>
            </w:r>
            <w:r w:rsidRPr="003539B4">
              <w:rPr>
                <w:rFonts w:eastAsia="Times New Roman" w:cstheme="minorHAnsi"/>
                <w:color w:val="222222"/>
                <w:sz w:val="16"/>
                <w:szCs w:val="16"/>
                <w:lang w:val="fr-SN"/>
              </w:rPr>
              <w:t xml:space="preserve"> semaine  de juillet </w:t>
            </w:r>
          </w:p>
        </w:tc>
        <w:tc>
          <w:tcPr>
            <w:tcW w:w="1557" w:type="dxa"/>
            <w:shd w:val="clear" w:color="auto" w:fill="auto"/>
            <w:vAlign w:val="center"/>
          </w:tcPr>
          <w:p w14:paraId="35D8F5C5" w14:textId="77777777" w:rsidR="00280D66" w:rsidRPr="003539B4" w:rsidRDefault="00280D66" w:rsidP="003104A2">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 xml:space="preserve">Synthèse des </w:t>
            </w:r>
            <w:r w:rsidR="003104A2">
              <w:rPr>
                <w:rFonts w:eastAsia="Times New Roman" w:cstheme="minorHAnsi"/>
                <w:color w:val="222222"/>
                <w:sz w:val="16"/>
                <w:szCs w:val="16"/>
                <w:lang w:val="fr-SN"/>
              </w:rPr>
              <w:t xml:space="preserve">diagnostics et propositions d’éléments de plans d’actions </w:t>
            </w:r>
            <w:r w:rsidRPr="003539B4">
              <w:rPr>
                <w:rFonts w:eastAsia="Times New Roman" w:cstheme="minorHAnsi"/>
                <w:color w:val="222222"/>
                <w:sz w:val="16"/>
                <w:szCs w:val="16"/>
                <w:lang w:val="fr-SN"/>
              </w:rPr>
              <w:t xml:space="preserve">aux différentes échelles  </w:t>
            </w:r>
          </w:p>
        </w:tc>
      </w:tr>
      <w:tr w:rsidR="00280D66" w:rsidRPr="009C7F00" w14:paraId="1A12FE25" w14:textId="77777777" w:rsidTr="00314841">
        <w:trPr>
          <w:jc w:val="center"/>
        </w:trPr>
        <w:tc>
          <w:tcPr>
            <w:tcW w:w="2439" w:type="dxa"/>
            <w:vMerge w:val="restart"/>
            <w:shd w:val="clear" w:color="auto" w:fill="auto"/>
            <w:vAlign w:val="center"/>
          </w:tcPr>
          <w:p w14:paraId="03AEBDA1" w14:textId="77777777" w:rsidR="00280D66" w:rsidRPr="003539B4" w:rsidRDefault="00280D66" w:rsidP="00280D66">
            <w:pPr>
              <w:spacing w:before="100" w:beforeAutospacing="1" w:after="100" w:afterAutospacing="1"/>
              <w:jc w:val="both"/>
              <w:rPr>
                <w:rFonts w:eastAsia="Times New Roman" w:cstheme="minorHAnsi"/>
                <w:b/>
                <w:color w:val="222222"/>
                <w:sz w:val="16"/>
                <w:szCs w:val="16"/>
                <w:lang w:val="fr-SN"/>
              </w:rPr>
            </w:pPr>
            <w:r w:rsidRPr="003539B4">
              <w:rPr>
                <w:rFonts w:eastAsia="Times New Roman" w:cstheme="minorHAnsi"/>
                <w:b/>
                <w:color w:val="222222"/>
                <w:sz w:val="16"/>
                <w:szCs w:val="16"/>
                <w:lang w:val="fr-SN"/>
              </w:rPr>
              <w:t xml:space="preserve">Finaliser et valider un plan </w:t>
            </w:r>
            <w:r w:rsidR="003104A2">
              <w:rPr>
                <w:rFonts w:eastAsia="Times New Roman" w:cstheme="minorHAnsi"/>
                <w:b/>
                <w:color w:val="222222"/>
                <w:sz w:val="16"/>
                <w:szCs w:val="16"/>
                <w:lang w:val="fr-SN"/>
              </w:rPr>
              <w:t xml:space="preserve">national </w:t>
            </w:r>
            <w:r w:rsidRPr="003539B4">
              <w:rPr>
                <w:rFonts w:eastAsia="Times New Roman" w:cstheme="minorHAnsi"/>
                <w:b/>
                <w:color w:val="222222"/>
                <w:sz w:val="16"/>
                <w:szCs w:val="16"/>
                <w:lang w:val="fr-SN"/>
              </w:rPr>
              <w:t>d’actions pluriannuel </w:t>
            </w:r>
          </w:p>
        </w:tc>
        <w:tc>
          <w:tcPr>
            <w:tcW w:w="1779" w:type="dxa"/>
            <w:shd w:val="clear" w:color="auto" w:fill="auto"/>
            <w:vAlign w:val="center"/>
          </w:tcPr>
          <w:p w14:paraId="61AD7638" w14:textId="77777777" w:rsidR="00280D66" w:rsidRPr="003539B4" w:rsidRDefault="00280D66" w:rsidP="00280D66">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 xml:space="preserve">Formuler le plan </w:t>
            </w:r>
          </w:p>
        </w:tc>
        <w:tc>
          <w:tcPr>
            <w:tcW w:w="1599" w:type="dxa"/>
            <w:shd w:val="clear" w:color="auto" w:fill="auto"/>
            <w:vAlign w:val="center"/>
          </w:tcPr>
          <w:p w14:paraId="569D2D0A" w14:textId="77777777" w:rsidR="00280D66" w:rsidRPr="003539B4" w:rsidRDefault="00280D66" w:rsidP="00280D66">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Consultant national + Comité  restreint</w:t>
            </w:r>
            <w:r w:rsidR="00DD2585">
              <w:rPr>
                <w:rFonts w:eastAsia="Times New Roman" w:cstheme="minorHAnsi"/>
                <w:color w:val="222222"/>
                <w:sz w:val="16"/>
                <w:szCs w:val="16"/>
                <w:lang w:val="fr-SN"/>
              </w:rPr>
              <w:t xml:space="preserve"> de pilotage et de supervision</w:t>
            </w:r>
          </w:p>
        </w:tc>
        <w:tc>
          <w:tcPr>
            <w:tcW w:w="1682" w:type="dxa"/>
            <w:shd w:val="clear" w:color="auto" w:fill="auto"/>
            <w:vAlign w:val="center"/>
          </w:tcPr>
          <w:p w14:paraId="66D5CBA5" w14:textId="77777777" w:rsidR="00280D66" w:rsidRPr="003539B4" w:rsidRDefault="00280D66" w:rsidP="00280D66">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3</w:t>
            </w:r>
            <w:r w:rsidRPr="003539B4">
              <w:rPr>
                <w:rFonts w:eastAsia="Times New Roman" w:cstheme="minorHAnsi"/>
                <w:color w:val="222222"/>
                <w:sz w:val="16"/>
                <w:szCs w:val="16"/>
                <w:vertAlign w:val="superscript"/>
                <w:lang w:val="fr-SN"/>
              </w:rPr>
              <w:t>ème</w:t>
            </w:r>
            <w:r w:rsidRPr="003539B4">
              <w:rPr>
                <w:rFonts w:eastAsia="Times New Roman" w:cstheme="minorHAnsi"/>
                <w:color w:val="222222"/>
                <w:sz w:val="16"/>
                <w:szCs w:val="16"/>
                <w:lang w:val="fr-SN"/>
              </w:rPr>
              <w:t xml:space="preserve"> semaine de juillet </w:t>
            </w:r>
          </w:p>
        </w:tc>
        <w:tc>
          <w:tcPr>
            <w:tcW w:w="1557" w:type="dxa"/>
            <w:shd w:val="clear" w:color="auto" w:fill="auto"/>
            <w:vAlign w:val="center"/>
          </w:tcPr>
          <w:p w14:paraId="32F2722D" w14:textId="77777777" w:rsidR="00280D66" w:rsidRPr="003539B4" w:rsidRDefault="00280D66" w:rsidP="00280D66">
            <w:pPr>
              <w:spacing w:before="100" w:beforeAutospacing="1" w:after="100" w:afterAutospacing="1"/>
              <w:jc w:val="both"/>
              <w:rPr>
                <w:rFonts w:eastAsia="Times New Roman" w:cstheme="minorHAnsi"/>
                <w:color w:val="222222"/>
                <w:sz w:val="16"/>
                <w:szCs w:val="16"/>
                <w:lang w:val="fr-SN"/>
              </w:rPr>
            </w:pPr>
            <w:proofErr w:type="spellStart"/>
            <w:r w:rsidRPr="003539B4">
              <w:rPr>
                <w:rFonts w:eastAsia="Times New Roman" w:cstheme="minorHAnsi"/>
                <w:color w:val="222222"/>
                <w:sz w:val="16"/>
                <w:szCs w:val="16"/>
                <w:lang w:val="fr-SN"/>
              </w:rPr>
              <w:t>Draft</w:t>
            </w:r>
            <w:proofErr w:type="spellEnd"/>
            <w:r w:rsidRPr="003539B4">
              <w:rPr>
                <w:rFonts w:eastAsia="Times New Roman" w:cstheme="minorHAnsi"/>
                <w:color w:val="222222"/>
                <w:sz w:val="16"/>
                <w:szCs w:val="16"/>
                <w:lang w:val="fr-SN"/>
              </w:rPr>
              <w:t xml:space="preserve"> du plan </w:t>
            </w:r>
          </w:p>
        </w:tc>
      </w:tr>
      <w:tr w:rsidR="00280D66" w:rsidRPr="009C7F00" w14:paraId="1604B698" w14:textId="77777777" w:rsidTr="00314841">
        <w:trPr>
          <w:jc w:val="center"/>
        </w:trPr>
        <w:tc>
          <w:tcPr>
            <w:tcW w:w="2439" w:type="dxa"/>
            <w:vMerge/>
            <w:shd w:val="clear" w:color="auto" w:fill="auto"/>
            <w:vAlign w:val="center"/>
          </w:tcPr>
          <w:p w14:paraId="65AC8417" w14:textId="77777777" w:rsidR="00280D66" w:rsidRPr="003539B4" w:rsidRDefault="00280D66" w:rsidP="00280D66">
            <w:pPr>
              <w:spacing w:before="100" w:beforeAutospacing="1" w:after="100" w:afterAutospacing="1"/>
              <w:jc w:val="both"/>
              <w:rPr>
                <w:rFonts w:eastAsia="Times New Roman" w:cstheme="minorHAnsi"/>
                <w:b/>
                <w:color w:val="222222"/>
                <w:sz w:val="16"/>
                <w:szCs w:val="16"/>
                <w:lang w:val="fr-SN"/>
              </w:rPr>
            </w:pPr>
          </w:p>
        </w:tc>
        <w:tc>
          <w:tcPr>
            <w:tcW w:w="1779" w:type="dxa"/>
            <w:shd w:val="clear" w:color="auto" w:fill="auto"/>
            <w:vAlign w:val="center"/>
          </w:tcPr>
          <w:p w14:paraId="26545E78" w14:textId="77777777" w:rsidR="00280D66" w:rsidRPr="003539B4" w:rsidRDefault="00280D66" w:rsidP="00280D66">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 xml:space="preserve">Validation nationale du </w:t>
            </w:r>
            <w:proofErr w:type="spellStart"/>
            <w:r w:rsidRPr="003539B4">
              <w:rPr>
                <w:rFonts w:eastAsia="Times New Roman" w:cstheme="minorHAnsi"/>
                <w:color w:val="222222"/>
                <w:sz w:val="16"/>
                <w:szCs w:val="16"/>
                <w:lang w:val="fr-SN"/>
              </w:rPr>
              <w:t>draft</w:t>
            </w:r>
            <w:proofErr w:type="spellEnd"/>
            <w:r w:rsidRPr="003539B4">
              <w:rPr>
                <w:rFonts w:eastAsia="Times New Roman" w:cstheme="minorHAnsi"/>
                <w:color w:val="222222"/>
                <w:sz w:val="16"/>
                <w:szCs w:val="16"/>
                <w:lang w:val="fr-SN"/>
              </w:rPr>
              <w:t xml:space="preserve"> du plan  </w:t>
            </w:r>
          </w:p>
        </w:tc>
        <w:tc>
          <w:tcPr>
            <w:tcW w:w="1599" w:type="dxa"/>
            <w:shd w:val="clear" w:color="auto" w:fill="auto"/>
            <w:vAlign w:val="center"/>
          </w:tcPr>
          <w:p w14:paraId="0DB8DB97" w14:textId="77777777" w:rsidR="00280D66" w:rsidRPr="003539B4" w:rsidRDefault="00DD2585" w:rsidP="00280D66">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Comité  restreint</w:t>
            </w:r>
            <w:r>
              <w:rPr>
                <w:rFonts w:eastAsia="Times New Roman" w:cstheme="minorHAnsi"/>
                <w:color w:val="222222"/>
                <w:sz w:val="16"/>
                <w:szCs w:val="16"/>
                <w:lang w:val="fr-SN"/>
              </w:rPr>
              <w:t xml:space="preserve"> de pilotage et de supervision</w:t>
            </w:r>
          </w:p>
        </w:tc>
        <w:tc>
          <w:tcPr>
            <w:tcW w:w="1682" w:type="dxa"/>
            <w:shd w:val="clear" w:color="auto" w:fill="auto"/>
            <w:vAlign w:val="center"/>
          </w:tcPr>
          <w:p w14:paraId="07CCF9F7" w14:textId="77777777" w:rsidR="00280D66" w:rsidRPr="003539B4" w:rsidRDefault="00280D66" w:rsidP="00280D66">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4</w:t>
            </w:r>
            <w:r w:rsidRPr="003539B4">
              <w:rPr>
                <w:rFonts w:eastAsia="Times New Roman" w:cstheme="minorHAnsi"/>
                <w:color w:val="222222"/>
                <w:sz w:val="16"/>
                <w:szCs w:val="16"/>
                <w:vertAlign w:val="superscript"/>
                <w:lang w:val="fr-SN"/>
              </w:rPr>
              <w:t>èmee</w:t>
            </w:r>
            <w:r w:rsidRPr="003539B4">
              <w:rPr>
                <w:rFonts w:eastAsia="Times New Roman" w:cstheme="minorHAnsi"/>
                <w:color w:val="222222"/>
                <w:sz w:val="16"/>
                <w:szCs w:val="16"/>
                <w:lang w:val="fr-SN"/>
              </w:rPr>
              <w:t xml:space="preserve"> semaine  de juillet </w:t>
            </w:r>
          </w:p>
        </w:tc>
        <w:tc>
          <w:tcPr>
            <w:tcW w:w="1557" w:type="dxa"/>
            <w:shd w:val="clear" w:color="auto" w:fill="auto"/>
            <w:vAlign w:val="center"/>
          </w:tcPr>
          <w:p w14:paraId="5D9E1E7E" w14:textId="77777777" w:rsidR="00280D66" w:rsidRPr="003539B4" w:rsidRDefault="00280D66" w:rsidP="00280D66">
            <w:pPr>
              <w:spacing w:before="100" w:beforeAutospacing="1" w:after="100" w:afterAutospacing="1"/>
              <w:jc w:val="both"/>
              <w:rPr>
                <w:rFonts w:eastAsia="Times New Roman" w:cstheme="minorHAnsi"/>
                <w:color w:val="222222"/>
                <w:sz w:val="16"/>
                <w:szCs w:val="16"/>
                <w:lang w:val="fr-SN"/>
              </w:rPr>
            </w:pPr>
            <w:proofErr w:type="spellStart"/>
            <w:r w:rsidRPr="003539B4">
              <w:rPr>
                <w:rFonts w:eastAsia="Times New Roman" w:cstheme="minorHAnsi"/>
                <w:color w:val="222222"/>
                <w:sz w:val="16"/>
                <w:szCs w:val="16"/>
                <w:lang w:val="fr-SN"/>
              </w:rPr>
              <w:t>Draft</w:t>
            </w:r>
            <w:proofErr w:type="spellEnd"/>
            <w:r w:rsidRPr="003539B4">
              <w:rPr>
                <w:rFonts w:eastAsia="Times New Roman" w:cstheme="minorHAnsi"/>
                <w:color w:val="222222"/>
                <w:sz w:val="16"/>
                <w:szCs w:val="16"/>
                <w:lang w:val="fr-SN"/>
              </w:rPr>
              <w:t xml:space="preserve"> révisé du plan </w:t>
            </w:r>
          </w:p>
        </w:tc>
      </w:tr>
      <w:tr w:rsidR="00280D66" w:rsidRPr="009C7F00" w14:paraId="46D98BFA" w14:textId="77777777" w:rsidTr="00314841">
        <w:trPr>
          <w:jc w:val="center"/>
        </w:trPr>
        <w:tc>
          <w:tcPr>
            <w:tcW w:w="2439" w:type="dxa"/>
            <w:vMerge/>
            <w:shd w:val="clear" w:color="auto" w:fill="auto"/>
            <w:vAlign w:val="center"/>
          </w:tcPr>
          <w:p w14:paraId="4DDDB17F" w14:textId="77777777" w:rsidR="00280D66" w:rsidRPr="003539B4" w:rsidRDefault="00280D66" w:rsidP="00280D66">
            <w:pPr>
              <w:spacing w:before="100" w:beforeAutospacing="1" w:after="100" w:afterAutospacing="1"/>
              <w:jc w:val="both"/>
              <w:rPr>
                <w:rFonts w:eastAsia="Times New Roman" w:cstheme="minorHAnsi"/>
                <w:b/>
                <w:color w:val="222222"/>
                <w:sz w:val="16"/>
                <w:szCs w:val="16"/>
                <w:lang w:val="fr-SN"/>
              </w:rPr>
            </w:pPr>
          </w:p>
        </w:tc>
        <w:tc>
          <w:tcPr>
            <w:tcW w:w="1779" w:type="dxa"/>
            <w:shd w:val="clear" w:color="auto" w:fill="auto"/>
            <w:vAlign w:val="center"/>
          </w:tcPr>
          <w:p w14:paraId="4CEF2B87" w14:textId="77777777" w:rsidR="00280D66" w:rsidRPr="003539B4" w:rsidRDefault="00280D66" w:rsidP="00280D66">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 xml:space="preserve">Produire le document final du plan  </w:t>
            </w:r>
          </w:p>
        </w:tc>
        <w:tc>
          <w:tcPr>
            <w:tcW w:w="1599" w:type="dxa"/>
            <w:shd w:val="clear" w:color="auto" w:fill="auto"/>
            <w:vAlign w:val="center"/>
          </w:tcPr>
          <w:p w14:paraId="0E65C472" w14:textId="77777777" w:rsidR="00280D66" w:rsidRPr="003539B4" w:rsidRDefault="00096CA6" w:rsidP="00280D66">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 xml:space="preserve">Consultant national + Comité  restreint </w:t>
            </w:r>
            <w:r w:rsidR="00DD2585">
              <w:rPr>
                <w:rFonts w:eastAsia="Times New Roman" w:cstheme="minorHAnsi"/>
                <w:color w:val="222222"/>
                <w:sz w:val="16"/>
                <w:szCs w:val="16"/>
                <w:lang w:val="fr-SN"/>
              </w:rPr>
              <w:t xml:space="preserve">de pilotage et de </w:t>
            </w:r>
            <w:r w:rsidR="00DD2585">
              <w:rPr>
                <w:rFonts w:eastAsia="Times New Roman" w:cstheme="minorHAnsi"/>
                <w:color w:val="222222"/>
                <w:sz w:val="16"/>
                <w:szCs w:val="16"/>
                <w:lang w:val="fr-SN"/>
              </w:rPr>
              <w:lastRenderedPageBreak/>
              <w:t xml:space="preserve">supervision </w:t>
            </w:r>
            <w:r w:rsidRPr="003539B4">
              <w:rPr>
                <w:rFonts w:eastAsia="Times New Roman" w:cstheme="minorHAnsi"/>
                <w:color w:val="222222"/>
                <w:sz w:val="16"/>
                <w:szCs w:val="16"/>
                <w:lang w:val="fr-SN"/>
              </w:rPr>
              <w:t>+ consultant régional</w:t>
            </w:r>
            <w:r w:rsidR="00280D66" w:rsidRPr="003539B4">
              <w:rPr>
                <w:rFonts w:eastAsia="Times New Roman" w:cstheme="minorHAnsi"/>
                <w:color w:val="222222"/>
                <w:sz w:val="16"/>
                <w:szCs w:val="16"/>
                <w:lang w:val="fr-SN"/>
              </w:rPr>
              <w:t xml:space="preserve"> </w:t>
            </w:r>
          </w:p>
        </w:tc>
        <w:tc>
          <w:tcPr>
            <w:tcW w:w="1682" w:type="dxa"/>
            <w:shd w:val="clear" w:color="auto" w:fill="auto"/>
            <w:vAlign w:val="center"/>
          </w:tcPr>
          <w:p w14:paraId="712DFA31" w14:textId="77777777" w:rsidR="00280D66" w:rsidRPr="003539B4" w:rsidRDefault="00280D66" w:rsidP="00280D66">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lastRenderedPageBreak/>
              <w:t>4</w:t>
            </w:r>
            <w:r w:rsidRPr="003539B4">
              <w:rPr>
                <w:rFonts w:eastAsia="Times New Roman" w:cstheme="minorHAnsi"/>
                <w:color w:val="222222"/>
                <w:sz w:val="16"/>
                <w:szCs w:val="16"/>
                <w:vertAlign w:val="superscript"/>
                <w:lang w:val="fr-SN"/>
              </w:rPr>
              <w:t>èmee</w:t>
            </w:r>
            <w:r w:rsidRPr="003539B4">
              <w:rPr>
                <w:rFonts w:eastAsia="Times New Roman" w:cstheme="minorHAnsi"/>
                <w:color w:val="222222"/>
                <w:sz w:val="16"/>
                <w:szCs w:val="16"/>
                <w:lang w:val="fr-SN"/>
              </w:rPr>
              <w:t xml:space="preserve"> semaine  de juillet</w:t>
            </w:r>
          </w:p>
        </w:tc>
        <w:tc>
          <w:tcPr>
            <w:tcW w:w="1557" w:type="dxa"/>
            <w:shd w:val="clear" w:color="auto" w:fill="auto"/>
            <w:vAlign w:val="center"/>
          </w:tcPr>
          <w:p w14:paraId="0BE40D29" w14:textId="77777777" w:rsidR="00280D66" w:rsidRPr="003539B4" w:rsidRDefault="00280D66" w:rsidP="00280D66">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 xml:space="preserve">Document validé de plan d’actions pluriannuel </w:t>
            </w:r>
          </w:p>
        </w:tc>
      </w:tr>
      <w:tr w:rsidR="00280D66" w:rsidRPr="009C7F00" w14:paraId="79B45F66" w14:textId="77777777" w:rsidTr="00314841">
        <w:trPr>
          <w:jc w:val="center"/>
        </w:trPr>
        <w:tc>
          <w:tcPr>
            <w:tcW w:w="2439" w:type="dxa"/>
            <w:vMerge/>
            <w:shd w:val="clear" w:color="auto" w:fill="auto"/>
            <w:vAlign w:val="center"/>
          </w:tcPr>
          <w:p w14:paraId="22DBC47F" w14:textId="77777777" w:rsidR="00280D66" w:rsidRPr="003539B4" w:rsidRDefault="00280D66" w:rsidP="00280D66">
            <w:pPr>
              <w:spacing w:before="100" w:beforeAutospacing="1" w:after="100" w:afterAutospacing="1"/>
              <w:jc w:val="both"/>
              <w:rPr>
                <w:rFonts w:eastAsia="Times New Roman" w:cstheme="minorHAnsi"/>
                <w:b/>
                <w:color w:val="222222"/>
                <w:sz w:val="16"/>
                <w:szCs w:val="16"/>
                <w:lang w:val="fr-SN"/>
              </w:rPr>
            </w:pPr>
          </w:p>
        </w:tc>
        <w:tc>
          <w:tcPr>
            <w:tcW w:w="1779" w:type="dxa"/>
            <w:shd w:val="clear" w:color="auto" w:fill="auto"/>
            <w:vAlign w:val="center"/>
          </w:tcPr>
          <w:p w14:paraId="640E0B56" w14:textId="77777777" w:rsidR="00280D66" w:rsidRPr="003539B4" w:rsidRDefault="00280D66" w:rsidP="00280D66">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 xml:space="preserve">Plan de communication et  de plaidoyer  </w:t>
            </w:r>
          </w:p>
        </w:tc>
        <w:tc>
          <w:tcPr>
            <w:tcW w:w="1599" w:type="dxa"/>
            <w:shd w:val="clear" w:color="auto" w:fill="auto"/>
            <w:vAlign w:val="center"/>
          </w:tcPr>
          <w:p w14:paraId="09D5BBDC" w14:textId="77777777" w:rsidR="00280D66" w:rsidRPr="003539B4" w:rsidRDefault="00280D66" w:rsidP="00280D66">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 xml:space="preserve">Consultant national + </w:t>
            </w:r>
            <w:r w:rsidR="00DD2585" w:rsidRPr="003539B4">
              <w:rPr>
                <w:rFonts w:eastAsia="Times New Roman" w:cstheme="minorHAnsi"/>
                <w:color w:val="222222"/>
                <w:sz w:val="16"/>
                <w:szCs w:val="16"/>
                <w:lang w:val="fr-SN"/>
              </w:rPr>
              <w:t>Comité  restreint</w:t>
            </w:r>
            <w:r w:rsidR="00DD2585">
              <w:rPr>
                <w:rFonts w:eastAsia="Times New Roman" w:cstheme="minorHAnsi"/>
                <w:color w:val="222222"/>
                <w:sz w:val="16"/>
                <w:szCs w:val="16"/>
                <w:lang w:val="fr-SN"/>
              </w:rPr>
              <w:t xml:space="preserve"> de pilotage et de supervision</w:t>
            </w:r>
            <w:r w:rsidRPr="003539B4">
              <w:rPr>
                <w:rFonts w:eastAsia="Times New Roman" w:cstheme="minorHAnsi"/>
                <w:color w:val="222222"/>
                <w:sz w:val="16"/>
                <w:szCs w:val="16"/>
                <w:lang w:val="fr-SN"/>
              </w:rPr>
              <w:t xml:space="preserve"> + consultant régional</w:t>
            </w:r>
          </w:p>
        </w:tc>
        <w:tc>
          <w:tcPr>
            <w:tcW w:w="1682" w:type="dxa"/>
            <w:shd w:val="clear" w:color="auto" w:fill="auto"/>
            <w:vAlign w:val="center"/>
          </w:tcPr>
          <w:p w14:paraId="6794A3B0" w14:textId="77777777" w:rsidR="00280D66" w:rsidRPr="003539B4" w:rsidRDefault="00280D66" w:rsidP="00280D66">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1</w:t>
            </w:r>
            <w:r w:rsidRPr="003539B4">
              <w:rPr>
                <w:rFonts w:eastAsia="Times New Roman" w:cstheme="minorHAnsi"/>
                <w:color w:val="222222"/>
                <w:sz w:val="16"/>
                <w:szCs w:val="16"/>
                <w:vertAlign w:val="superscript"/>
                <w:lang w:val="fr-SN"/>
              </w:rPr>
              <w:t>ère</w:t>
            </w:r>
            <w:r w:rsidRPr="003539B4">
              <w:rPr>
                <w:rFonts w:eastAsia="Times New Roman" w:cstheme="minorHAnsi"/>
                <w:color w:val="222222"/>
                <w:sz w:val="16"/>
                <w:szCs w:val="16"/>
                <w:lang w:val="fr-SN"/>
              </w:rPr>
              <w:t xml:space="preserve">semaine août </w:t>
            </w:r>
          </w:p>
        </w:tc>
        <w:tc>
          <w:tcPr>
            <w:tcW w:w="1557" w:type="dxa"/>
            <w:shd w:val="clear" w:color="auto" w:fill="auto"/>
            <w:vAlign w:val="center"/>
          </w:tcPr>
          <w:p w14:paraId="4C587CB1" w14:textId="77777777" w:rsidR="00280D66" w:rsidRPr="003539B4" w:rsidRDefault="00280D66" w:rsidP="00280D66">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 xml:space="preserve">Document de plan de communication et de plaidoyer </w:t>
            </w:r>
          </w:p>
        </w:tc>
      </w:tr>
      <w:tr w:rsidR="00280D66" w:rsidRPr="009C7F00" w14:paraId="493B3D81" w14:textId="77777777" w:rsidTr="00314841">
        <w:trPr>
          <w:jc w:val="center"/>
        </w:trPr>
        <w:tc>
          <w:tcPr>
            <w:tcW w:w="2439" w:type="dxa"/>
            <w:vMerge w:val="restart"/>
            <w:shd w:val="clear" w:color="auto" w:fill="auto"/>
            <w:vAlign w:val="center"/>
          </w:tcPr>
          <w:p w14:paraId="17BCC8BD" w14:textId="77777777" w:rsidR="00280D66" w:rsidRPr="003539B4" w:rsidRDefault="00280D66" w:rsidP="00280D66">
            <w:pPr>
              <w:spacing w:before="100" w:beforeAutospacing="1" w:after="100" w:afterAutospacing="1"/>
              <w:jc w:val="both"/>
              <w:rPr>
                <w:rFonts w:eastAsia="Times New Roman" w:cstheme="minorHAnsi"/>
                <w:b/>
                <w:color w:val="222222"/>
                <w:sz w:val="16"/>
                <w:szCs w:val="16"/>
                <w:lang w:val="fr-SN"/>
              </w:rPr>
            </w:pPr>
            <w:r w:rsidRPr="003539B4">
              <w:rPr>
                <w:rFonts w:eastAsia="Times New Roman" w:cstheme="minorHAnsi"/>
                <w:b/>
                <w:color w:val="222222"/>
                <w:sz w:val="16"/>
                <w:szCs w:val="16"/>
                <w:lang w:val="fr-SN"/>
              </w:rPr>
              <w:t>Organiser une table ronde pour la mobilisation des ressources nécessaires à la mise en œuvre complète et équilibrée du plan d’actions national</w:t>
            </w:r>
          </w:p>
        </w:tc>
        <w:tc>
          <w:tcPr>
            <w:tcW w:w="1779" w:type="dxa"/>
            <w:shd w:val="clear" w:color="auto" w:fill="auto"/>
            <w:vAlign w:val="center"/>
          </w:tcPr>
          <w:p w14:paraId="406DB7BA" w14:textId="77777777" w:rsidR="00280D66" w:rsidRPr="003539B4" w:rsidRDefault="00280D66" w:rsidP="00280D66">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 xml:space="preserve">Organiser des concertations avec les Ministères stratégiques  (plan, finance, budget agriculture)  </w:t>
            </w:r>
          </w:p>
        </w:tc>
        <w:tc>
          <w:tcPr>
            <w:tcW w:w="1599" w:type="dxa"/>
            <w:shd w:val="clear" w:color="auto" w:fill="auto"/>
            <w:vAlign w:val="center"/>
          </w:tcPr>
          <w:p w14:paraId="4C2E35D5" w14:textId="77777777" w:rsidR="00280D66" w:rsidRPr="003539B4" w:rsidRDefault="00280D66" w:rsidP="00280D66">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 xml:space="preserve">Consultant national + Comité  restreint + consultant régional </w:t>
            </w:r>
          </w:p>
        </w:tc>
        <w:tc>
          <w:tcPr>
            <w:tcW w:w="1682" w:type="dxa"/>
            <w:shd w:val="clear" w:color="auto" w:fill="auto"/>
            <w:vAlign w:val="center"/>
          </w:tcPr>
          <w:p w14:paraId="23D40F5C" w14:textId="77777777" w:rsidR="00280D66" w:rsidRPr="003539B4" w:rsidRDefault="00280D66" w:rsidP="00280D66">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2</w:t>
            </w:r>
            <w:r w:rsidRPr="003539B4">
              <w:rPr>
                <w:rFonts w:eastAsia="Times New Roman" w:cstheme="minorHAnsi"/>
                <w:color w:val="222222"/>
                <w:sz w:val="16"/>
                <w:szCs w:val="16"/>
                <w:vertAlign w:val="superscript"/>
                <w:lang w:val="fr-SN"/>
              </w:rPr>
              <w:t>ère</w:t>
            </w:r>
            <w:r w:rsidRPr="003539B4">
              <w:rPr>
                <w:rFonts w:eastAsia="Times New Roman" w:cstheme="minorHAnsi"/>
                <w:color w:val="222222"/>
                <w:sz w:val="16"/>
                <w:szCs w:val="16"/>
                <w:lang w:val="fr-SN"/>
              </w:rPr>
              <w:t>semaine août</w:t>
            </w:r>
          </w:p>
        </w:tc>
        <w:tc>
          <w:tcPr>
            <w:tcW w:w="1557" w:type="dxa"/>
            <w:shd w:val="clear" w:color="auto" w:fill="auto"/>
            <w:vAlign w:val="center"/>
          </w:tcPr>
          <w:p w14:paraId="195E143E" w14:textId="77777777" w:rsidR="00280D66" w:rsidRPr="003539B4" w:rsidRDefault="00280D66" w:rsidP="00280D66">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Relevé conclusions et recommandations</w:t>
            </w:r>
          </w:p>
        </w:tc>
      </w:tr>
      <w:tr w:rsidR="00280D66" w:rsidRPr="009C7F00" w14:paraId="3FBB2424" w14:textId="77777777" w:rsidTr="00314841">
        <w:trPr>
          <w:jc w:val="center"/>
        </w:trPr>
        <w:tc>
          <w:tcPr>
            <w:tcW w:w="2439" w:type="dxa"/>
            <w:vMerge/>
            <w:shd w:val="clear" w:color="auto" w:fill="auto"/>
            <w:vAlign w:val="center"/>
          </w:tcPr>
          <w:p w14:paraId="00B35370" w14:textId="77777777" w:rsidR="00280D66" w:rsidRPr="003539B4" w:rsidRDefault="00280D66" w:rsidP="00280D66">
            <w:pPr>
              <w:spacing w:before="100" w:beforeAutospacing="1" w:after="100" w:afterAutospacing="1"/>
              <w:jc w:val="both"/>
              <w:rPr>
                <w:rFonts w:eastAsia="Times New Roman" w:cstheme="minorHAnsi"/>
                <w:color w:val="222222"/>
                <w:sz w:val="16"/>
                <w:szCs w:val="16"/>
                <w:lang w:val="fr-SN"/>
              </w:rPr>
            </w:pPr>
          </w:p>
        </w:tc>
        <w:tc>
          <w:tcPr>
            <w:tcW w:w="1779" w:type="dxa"/>
            <w:shd w:val="clear" w:color="auto" w:fill="auto"/>
            <w:vAlign w:val="center"/>
          </w:tcPr>
          <w:p w14:paraId="7A948D6E" w14:textId="77777777" w:rsidR="00280D66" w:rsidRPr="003539B4" w:rsidRDefault="00280D66" w:rsidP="00280D66">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 xml:space="preserve">Organiser des concertations avec les partenaires techniques et financiers (agence de coopération, ONG, etc.)  </w:t>
            </w:r>
          </w:p>
        </w:tc>
        <w:tc>
          <w:tcPr>
            <w:tcW w:w="1599" w:type="dxa"/>
            <w:shd w:val="clear" w:color="auto" w:fill="auto"/>
            <w:vAlign w:val="center"/>
          </w:tcPr>
          <w:p w14:paraId="3002B970" w14:textId="77777777" w:rsidR="00280D66" w:rsidRPr="003539B4" w:rsidRDefault="00DD2585" w:rsidP="00280D66">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 xml:space="preserve">Comité  restreint </w:t>
            </w:r>
            <w:r>
              <w:rPr>
                <w:rFonts w:eastAsia="Times New Roman" w:cstheme="minorHAnsi"/>
                <w:color w:val="222222"/>
                <w:sz w:val="16"/>
                <w:szCs w:val="16"/>
                <w:lang w:val="fr-SN"/>
              </w:rPr>
              <w:t xml:space="preserve">de pilotage et de supervision </w:t>
            </w:r>
            <w:r w:rsidRPr="003539B4">
              <w:rPr>
                <w:rFonts w:eastAsia="Times New Roman" w:cstheme="minorHAnsi"/>
                <w:color w:val="222222"/>
                <w:sz w:val="16"/>
                <w:szCs w:val="16"/>
                <w:lang w:val="fr-SN"/>
              </w:rPr>
              <w:t>+ Consultant national + consultant régional</w:t>
            </w:r>
          </w:p>
        </w:tc>
        <w:tc>
          <w:tcPr>
            <w:tcW w:w="1682" w:type="dxa"/>
            <w:shd w:val="clear" w:color="auto" w:fill="auto"/>
            <w:vAlign w:val="center"/>
          </w:tcPr>
          <w:p w14:paraId="7390C218" w14:textId="77777777" w:rsidR="00280D66" w:rsidRPr="003539B4" w:rsidRDefault="00280D66" w:rsidP="00280D66">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2</w:t>
            </w:r>
            <w:r w:rsidRPr="003539B4">
              <w:rPr>
                <w:rFonts w:eastAsia="Times New Roman" w:cstheme="minorHAnsi"/>
                <w:color w:val="222222"/>
                <w:sz w:val="16"/>
                <w:szCs w:val="16"/>
                <w:vertAlign w:val="superscript"/>
                <w:lang w:val="fr-SN"/>
              </w:rPr>
              <w:t>ère</w:t>
            </w:r>
            <w:r w:rsidRPr="003539B4">
              <w:rPr>
                <w:rFonts w:eastAsia="Times New Roman" w:cstheme="minorHAnsi"/>
                <w:color w:val="222222"/>
                <w:sz w:val="16"/>
                <w:szCs w:val="16"/>
                <w:lang w:val="fr-SN"/>
              </w:rPr>
              <w:t>semaine août</w:t>
            </w:r>
          </w:p>
        </w:tc>
        <w:tc>
          <w:tcPr>
            <w:tcW w:w="1557" w:type="dxa"/>
            <w:shd w:val="clear" w:color="auto" w:fill="auto"/>
            <w:vAlign w:val="center"/>
          </w:tcPr>
          <w:p w14:paraId="13730CB4" w14:textId="77777777" w:rsidR="00280D66" w:rsidRPr="003539B4" w:rsidRDefault="00280D66" w:rsidP="00280D66">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Relevé conclusions et recommandations</w:t>
            </w:r>
          </w:p>
        </w:tc>
      </w:tr>
      <w:tr w:rsidR="00280D66" w:rsidRPr="009C7F00" w14:paraId="61227E25" w14:textId="77777777" w:rsidTr="00314841">
        <w:trPr>
          <w:jc w:val="center"/>
        </w:trPr>
        <w:tc>
          <w:tcPr>
            <w:tcW w:w="2439" w:type="dxa"/>
            <w:vMerge/>
            <w:shd w:val="clear" w:color="auto" w:fill="auto"/>
            <w:vAlign w:val="center"/>
          </w:tcPr>
          <w:p w14:paraId="09664F40" w14:textId="77777777" w:rsidR="00280D66" w:rsidRPr="003539B4" w:rsidRDefault="00280D66" w:rsidP="00280D66">
            <w:pPr>
              <w:spacing w:before="100" w:beforeAutospacing="1" w:after="100" w:afterAutospacing="1"/>
              <w:jc w:val="both"/>
              <w:rPr>
                <w:rFonts w:eastAsia="Times New Roman" w:cstheme="minorHAnsi"/>
                <w:color w:val="222222"/>
                <w:sz w:val="16"/>
                <w:szCs w:val="16"/>
                <w:lang w:val="fr-SN"/>
              </w:rPr>
            </w:pPr>
          </w:p>
        </w:tc>
        <w:tc>
          <w:tcPr>
            <w:tcW w:w="1779" w:type="dxa"/>
            <w:shd w:val="clear" w:color="auto" w:fill="auto"/>
            <w:vAlign w:val="center"/>
          </w:tcPr>
          <w:p w14:paraId="34FAF962" w14:textId="77777777" w:rsidR="00280D66" w:rsidRPr="003539B4" w:rsidRDefault="00280D66" w:rsidP="00280D66">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Tenue de la table ronde nationale</w:t>
            </w:r>
          </w:p>
        </w:tc>
        <w:tc>
          <w:tcPr>
            <w:tcW w:w="1599" w:type="dxa"/>
            <w:shd w:val="clear" w:color="auto" w:fill="auto"/>
            <w:vAlign w:val="center"/>
          </w:tcPr>
          <w:p w14:paraId="1B3DE1BF" w14:textId="77777777" w:rsidR="00280D66" w:rsidRPr="003539B4" w:rsidRDefault="00DD2585" w:rsidP="00280D66">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 xml:space="preserve">Comité  restreint </w:t>
            </w:r>
            <w:r>
              <w:rPr>
                <w:rFonts w:eastAsia="Times New Roman" w:cstheme="minorHAnsi"/>
                <w:color w:val="222222"/>
                <w:sz w:val="16"/>
                <w:szCs w:val="16"/>
                <w:lang w:val="fr-SN"/>
              </w:rPr>
              <w:t xml:space="preserve">de pilotage et de supervision </w:t>
            </w:r>
            <w:r w:rsidRPr="003539B4">
              <w:rPr>
                <w:rFonts w:eastAsia="Times New Roman" w:cstheme="minorHAnsi"/>
                <w:color w:val="222222"/>
                <w:sz w:val="16"/>
                <w:szCs w:val="16"/>
                <w:lang w:val="fr-SN"/>
              </w:rPr>
              <w:t>+ Consultant national + consultant régional</w:t>
            </w:r>
          </w:p>
        </w:tc>
        <w:tc>
          <w:tcPr>
            <w:tcW w:w="1682" w:type="dxa"/>
            <w:shd w:val="clear" w:color="auto" w:fill="auto"/>
            <w:vAlign w:val="center"/>
          </w:tcPr>
          <w:p w14:paraId="300A1841" w14:textId="77777777" w:rsidR="00280D66" w:rsidRPr="003539B4" w:rsidRDefault="00280D66" w:rsidP="00280D66">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3</w:t>
            </w:r>
            <w:r w:rsidRPr="003539B4">
              <w:rPr>
                <w:rFonts w:eastAsia="Times New Roman" w:cstheme="minorHAnsi"/>
                <w:color w:val="222222"/>
                <w:sz w:val="16"/>
                <w:szCs w:val="16"/>
                <w:vertAlign w:val="superscript"/>
                <w:lang w:val="fr-SN"/>
              </w:rPr>
              <w:t>ère</w:t>
            </w:r>
            <w:r w:rsidRPr="003539B4">
              <w:rPr>
                <w:rFonts w:eastAsia="Times New Roman" w:cstheme="minorHAnsi"/>
                <w:color w:val="222222"/>
                <w:sz w:val="16"/>
                <w:szCs w:val="16"/>
                <w:lang w:val="fr-SN"/>
              </w:rPr>
              <w:t>semaine août</w:t>
            </w:r>
          </w:p>
        </w:tc>
        <w:tc>
          <w:tcPr>
            <w:tcW w:w="1557" w:type="dxa"/>
            <w:shd w:val="clear" w:color="auto" w:fill="auto"/>
            <w:vAlign w:val="center"/>
          </w:tcPr>
          <w:p w14:paraId="0E51547A" w14:textId="77777777" w:rsidR="00280D66" w:rsidRPr="003539B4" w:rsidRDefault="00280D66" w:rsidP="00280D66">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 xml:space="preserve">Rapport de la table ronde </w:t>
            </w:r>
          </w:p>
        </w:tc>
      </w:tr>
    </w:tbl>
    <w:p w14:paraId="034E49A1" w14:textId="77777777" w:rsidR="000A79C1" w:rsidRPr="00907782" w:rsidRDefault="000A79C1" w:rsidP="00DA4273">
      <w:pPr>
        <w:pStyle w:val="Paragraphedeliste"/>
        <w:widowControl w:val="0"/>
        <w:numPr>
          <w:ilvl w:val="1"/>
          <w:numId w:val="10"/>
        </w:numPr>
        <w:tabs>
          <w:tab w:val="left" w:pos="993"/>
        </w:tabs>
        <w:spacing w:before="100" w:beforeAutospacing="1" w:after="100" w:afterAutospacing="1" w:line="276" w:lineRule="auto"/>
        <w:jc w:val="both"/>
        <w:rPr>
          <w:rFonts w:eastAsia="Times New Roman" w:cstheme="minorHAnsi"/>
          <w:b/>
          <w:bCs/>
          <w:color w:val="222222"/>
          <w:lang w:val="fr-SN"/>
        </w:rPr>
      </w:pPr>
      <w:r w:rsidRPr="00907782">
        <w:rPr>
          <w:rFonts w:eastAsia="Times New Roman" w:cstheme="minorHAnsi"/>
          <w:b/>
          <w:bCs/>
          <w:color w:val="222222"/>
          <w:lang w:val="fr-SN"/>
        </w:rPr>
        <w:t xml:space="preserve">Appui-conseil et accompagnement technique du niveau régional aux équipes des CNT des </w:t>
      </w:r>
      <w:r w:rsidR="00A41F7E">
        <w:rPr>
          <w:rFonts w:eastAsia="Times New Roman" w:cstheme="minorHAnsi"/>
          <w:b/>
          <w:bCs/>
          <w:color w:val="222222"/>
          <w:lang w:val="fr-SN"/>
        </w:rPr>
        <w:t xml:space="preserve">3 </w:t>
      </w:r>
      <w:r w:rsidRPr="00907782">
        <w:rPr>
          <w:rFonts w:eastAsia="Times New Roman" w:cstheme="minorHAnsi"/>
          <w:b/>
          <w:bCs/>
          <w:color w:val="222222"/>
          <w:lang w:val="fr-SN"/>
        </w:rPr>
        <w:t xml:space="preserve">pays sahéliens de départ ciblés </w:t>
      </w:r>
    </w:p>
    <w:tbl>
      <w:tblPr>
        <w:tblStyle w:val="Grilledutableau"/>
        <w:tblW w:w="9077" w:type="dxa"/>
        <w:jc w:val="center"/>
        <w:tblLook w:val="04A0" w:firstRow="1" w:lastRow="0" w:firstColumn="1" w:lastColumn="0" w:noHBand="0" w:noVBand="1"/>
      </w:tblPr>
      <w:tblGrid>
        <w:gridCol w:w="2689"/>
        <w:gridCol w:w="2472"/>
        <w:gridCol w:w="1952"/>
        <w:gridCol w:w="1964"/>
      </w:tblGrid>
      <w:tr w:rsidR="000A79C1" w:rsidRPr="009C7F00" w14:paraId="3DF22618" w14:textId="77777777" w:rsidTr="00314841">
        <w:trPr>
          <w:jc w:val="center"/>
        </w:trPr>
        <w:tc>
          <w:tcPr>
            <w:tcW w:w="2689" w:type="dxa"/>
            <w:vAlign w:val="center"/>
          </w:tcPr>
          <w:p w14:paraId="6D6B6673" w14:textId="77777777" w:rsidR="000A79C1" w:rsidRPr="003539B4" w:rsidRDefault="000A79C1" w:rsidP="00314841">
            <w:pPr>
              <w:spacing w:before="100" w:beforeAutospacing="1" w:after="100" w:afterAutospacing="1"/>
              <w:jc w:val="both"/>
              <w:rPr>
                <w:rFonts w:eastAsia="Times New Roman" w:cstheme="minorHAnsi"/>
                <w:bCs/>
                <w:color w:val="222222"/>
                <w:sz w:val="16"/>
                <w:szCs w:val="16"/>
                <w:lang w:val="fr-SN"/>
              </w:rPr>
            </w:pPr>
            <w:r w:rsidRPr="003539B4">
              <w:rPr>
                <w:rFonts w:eastAsia="Times New Roman" w:cstheme="minorHAnsi"/>
                <w:bCs/>
                <w:color w:val="222222"/>
                <w:sz w:val="16"/>
                <w:szCs w:val="16"/>
                <w:lang w:val="fr-SN"/>
              </w:rPr>
              <w:t xml:space="preserve">Activités </w:t>
            </w:r>
          </w:p>
        </w:tc>
        <w:tc>
          <w:tcPr>
            <w:tcW w:w="2472" w:type="dxa"/>
            <w:vAlign w:val="center"/>
          </w:tcPr>
          <w:p w14:paraId="4C463620" w14:textId="77777777" w:rsidR="000A79C1" w:rsidRPr="003539B4" w:rsidRDefault="000A79C1" w:rsidP="00314841">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Sous activités</w:t>
            </w:r>
          </w:p>
        </w:tc>
        <w:tc>
          <w:tcPr>
            <w:tcW w:w="1952" w:type="dxa"/>
            <w:vAlign w:val="center"/>
          </w:tcPr>
          <w:p w14:paraId="3C974D35" w14:textId="77777777" w:rsidR="000A79C1" w:rsidRPr="003539B4" w:rsidRDefault="000A79C1" w:rsidP="00314841">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 xml:space="preserve">Échéance </w:t>
            </w:r>
          </w:p>
        </w:tc>
        <w:tc>
          <w:tcPr>
            <w:tcW w:w="1964" w:type="dxa"/>
            <w:vAlign w:val="center"/>
          </w:tcPr>
          <w:p w14:paraId="1379AD18" w14:textId="77777777" w:rsidR="000A79C1" w:rsidRPr="003539B4" w:rsidRDefault="000A79C1" w:rsidP="00314841">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 xml:space="preserve">Produit </w:t>
            </w:r>
          </w:p>
        </w:tc>
      </w:tr>
      <w:tr w:rsidR="000A79C1" w:rsidRPr="009C7F00" w14:paraId="68A03F2B" w14:textId="77777777" w:rsidTr="00314841">
        <w:trPr>
          <w:jc w:val="center"/>
        </w:trPr>
        <w:tc>
          <w:tcPr>
            <w:tcW w:w="2689" w:type="dxa"/>
            <w:vAlign w:val="center"/>
          </w:tcPr>
          <w:p w14:paraId="0DAC3F4A" w14:textId="77777777" w:rsidR="000A79C1" w:rsidRPr="003539B4" w:rsidRDefault="000A79C1" w:rsidP="00314841">
            <w:pPr>
              <w:spacing w:before="100" w:beforeAutospacing="1" w:after="100" w:afterAutospacing="1"/>
              <w:jc w:val="both"/>
              <w:rPr>
                <w:rFonts w:eastAsia="Times New Roman" w:cstheme="minorHAnsi"/>
                <w:b/>
                <w:bCs/>
                <w:color w:val="222222"/>
                <w:sz w:val="16"/>
                <w:szCs w:val="16"/>
                <w:lang w:val="fr-SN"/>
              </w:rPr>
            </w:pPr>
            <w:r w:rsidRPr="003539B4">
              <w:rPr>
                <w:rFonts w:eastAsia="Times New Roman" w:cstheme="minorHAnsi"/>
                <w:b/>
                <w:color w:val="222222"/>
                <w:sz w:val="16"/>
                <w:szCs w:val="16"/>
                <w:lang w:val="fr-SN"/>
              </w:rPr>
              <w:t>Élaborer la note conceptuelle et l’agenda détaillé du processus de formulation et validation des plans d’actions nationaux </w:t>
            </w:r>
          </w:p>
        </w:tc>
        <w:tc>
          <w:tcPr>
            <w:tcW w:w="2472" w:type="dxa"/>
            <w:vAlign w:val="center"/>
          </w:tcPr>
          <w:p w14:paraId="2404A1D2" w14:textId="77777777" w:rsidR="000A79C1" w:rsidRPr="003539B4" w:rsidRDefault="000A79C1" w:rsidP="00314841">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Élaborer la note conceptuelle et la feuille de route détaillée</w:t>
            </w:r>
          </w:p>
        </w:tc>
        <w:tc>
          <w:tcPr>
            <w:tcW w:w="1952" w:type="dxa"/>
            <w:vAlign w:val="center"/>
          </w:tcPr>
          <w:p w14:paraId="60C0C802" w14:textId="1BFB1017" w:rsidR="000A79C1" w:rsidRPr="003539B4" w:rsidRDefault="009D113C" w:rsidP="009D113C">
            <w:pPr>
              <w:spacing w:before="100" w:beforeAutospacing="1" w:after="100" w:afterAutospacing="1"/>
              <w:jc w:val="both"/>
              <w:rPr>
                <w:rFonts w:eastAsia="Times New Roman" w:cstheme="minorHAnsi"/>
                <w:color w:val="222222"/>
                <w:sz w:val="16"/>
                <w:szCs w:val="16"/>
                <w:lang w:val="fr-SN"/>
              </w:rPr>
            </w:pPr>
            <w:r>
              <w:rPr>
                <w:rFonts w:eastAsia="Times New Roman" w:cstheme="minorHAnsi"/>
                <w:color w:val="222222"/>
                <w:sz w:val="16"/>
                <w:szCs w:val="16"/>
                <w:lang w:val="fr-SN"/>
              </w:rPr>
              <w:t>2</w:t>
            </w:r>
            <w:r w:rsidR="00B902B7" w:rsidRPr="003539B4">
              <w:rPr>
                <w:rFonts w:eastAsia="Times New Roman" w:cstheme="minorHAnsi"/>
                <w:color w:val="222222"/>
                <w:sz w:val="16"/>
                <w:szCs w:val="16"/>
                <w:vertAlign w:val="superscript"/>
                <w:lang w:val="fr-SN"/>
              </w:rPr>
              <w:t>ème</w:t>
            </w:r>
            <w:r w:rsidR="00B902B7" w:rsidRPr="003539B4">
              <w:rPr>
                <w:rFonts w:eastAsia="Times New Roman" w:cstheme="minorHAnsi"/>
                <w:color w:val="222222"/>
                <w:sz w:val="16"/>
                <w:szCs w:val="16"/>
                <w:lang w:val="fr-SN"/>
              </w:rPr>
              <w:t xml:space="preserve"> semaine</w:t>
            </w:r>
            <w:r>
              <w:rPr>
                <w:rFonts w:eastAsia="Times New Roman" w:cstheme="minorHAnsi"/>
                <w:color w:val="222222"/>
                <w:sz w:val="16"/>
                <w:szCs w:val="16"/>
                <w:lang w:val="fr-SN"/>
              </w:rPr>
              <w:t xml:space="preserve"> j</w:t>
            </w:r>
            <w:r w:rsidR="000D43FE">
              <w:rPr>
                <w:rFonts w:eastAsia="Times New Roman" w:cstheme="minorHAnsi"/>
                <w:color w:val="222222"/>
                <w:sz w:val="16"/>
                <w:szCs w:val="16"/>
                <w:lang w:val="fr-SN"/>
              </w:rPr>
              <w:t>u</w:t>
            </w:r>
            <w:r>
              <w:rPr>
                <w:rFonts w:eastAsia="Times New Roman" w:cstheme="minorHAnsi"/>
                <w:color w:val="222222"/>
                <w:sz w:val="16"/>
                <w:szCs w:val="16"/>
                <w:lang w:val="fr-SN"/>
              </w:rPr>
              <w:t>in </w:t>
            </w:r>
          </w:p>
        </w:tc>
        <w:tc>
          <w:tcPr>
            <w:tcW w:w="1964" w:type="dxa"/>
            <w:vAlign w:val="center"/>
          </w:tcPr>
          <w:p w14:paraId="5EC5E2F2" w14:textId="77777777" w:rsidR="000A79C1" w:rsidRPr="003539B4" w:rsidRDefault="000A79C1" w:rsidP="00314841">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Note conceptuelle</w:t>
            </w:r>
          </w:p>
        </w:tc>
      </w:tr>
      <w:tr w:rsidR="000A79C1" w:rsidRPr="009C7F00" w14:paraId="485B2E6B" w14:textId="77777777" w:rsidTr="00314841">
        <w:trPr>
          <w:jc w:val="center"/>
        </w:trPr>
        <w:tc>
          <w:tcPr>
            <w:tcW w:w="2689" w:type="dxa"/>
            <w:vMerge w:val="restart"/>
            <w:vAlign w:val="center"/>
          </w:tcPr>
          <w:p w14:paraId="66A44BFB" w14:textId="77777777" w:rsidR="000A79C1" w:rsidRPr="003539B4" w:rsidRDefault="000A79C1" w:rsidP="00314841">
            <w:pPr>
              <w:spacing w:before="100" w:beforeAutospacing="1" w:after="100" w:afterAutospacing="1"/>
              <w:jc w:val="both"/>
              <w:rPr>
                <w:rFonts w:eastAsia="Times New Roman" w:cstheme="minorHAnsi"/>
                <w:b/>
                <w:bCs/>
                <w:color w:val="222222"/>
                <w:sz w:val="16"/>
                <w:szCs w:val="16"/>
                <w:lang w:val="fr-SN"/>
              </w:rPr>
            </w:pPr>
            <w:r w:rsidRPr="003539B4">
              <w:rPr>
                <w:rFonts w:eastAsia="Times New Roman" w:cstheme="minorHAnsi"/>
                <w:b/>
                <w:color w:val="222222"/>
                <w:sz w:val="16"/>
                <w:szCs w:val="16"/>
                <w:lang w:val="fr-SN"/>
              </w:rPr>
              <w:t>Élaborer les TDR du consultant national, avec les grilles d’évaluation des situations et les canevas de rédaction des plans d’action aux différentes échelles </w:t>
            </w:r>
          </w:p>
        </w:tc>
        <w:tc>
          <w:tcPr>
            <w:tcW w:w="2472" w:type="dxa"/>
            <w:vAlign w:val="center"/>
          </w:tcPr>
          <w:p w14:paraId="4803C396" w14:textId="1CE0CDA8" w:rsidR="000A79C1" w:rsidRPr="003539B4" w:rsidRDefault="000A79C1" w:rsidP="00314841">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 xml:space="preserve">Élaborer les TDR du consultant </w:t>
            </w:r>
            <w:r w:rsidR="00794778">
              <w:rPr>
                <w:rFonts w:eastAsia="Times New Roman" w:cstheme="minorHAnsi"/>
                <w:color w:val="222222"/>
                <w:sz w:val="16"/>
                <w:szCs w:val="16"/>
                <w:lang w:val="fr-SN"/>
              </w:rPr>
              <w:t xml:space="preserve">national </w:t>
            </w:r>
            <w:r w:rsidRPr="003539B4">
              <w:rPr>
                <w:rFonts w:eastAsia="Times New Roman" w:cstheme="minorHAnsi"/>
                <w:color w:val="222222"/>
                <w:sz w:val="16"/>
                <w:szCs w:val="16"/>
                <w:lang w:val="fr-SN"/>
              </w:rPr>
              <w:t xml:space="preserve">et les grilles de travail des équipes nationales et régionales </w:t>
            </w:r>
          </w:p>
        </w:tc>
        <w:tc>
          <w:tcPr>
            <w:tcW w:w="1952" w:type="dxa"/>
            <w:vAlign w:val="center"/>
          </w:tcPr>
          <w:p w14:paraId="53731E71" w14:textId="3BF543E9" w:rsidR="000A79C1" w:rsidRPr="003539B4" w:rsidRDefault="009D113C" w:rsidP="00314841">
            <w:pPr>
              <w:spacing w:before="100" w:beforeAutospacing="1" w:after="100" w:afterAutospacing="1"/>
              <w:jc w:val="both"/>
              <w:rPr>
                <w:rFonts w:eastAsia="Times New Roman" w:cstheme="minorHAnsi"/>
                <w:color w:val="222222"/>
                <w:sz w:val="16"/>
                <w:szCs w:val="16"/>
                <w:lang w:val="fr-SN"/>
              </w:rPr>
            </w:pPr>
            <w:r>
              <w:rPr>
                <w:rFonts w:eastAsia="Times New Roman" w:cstheme="minorHAnsi"/>
                <w:color w:val="222222"/>
                <w:sz w:val="16"/>
                <w:szCs w:val="16"/>
                <w:lang w:val="fr-SN"/>
              </w:rPr>
              <w:t>2</w:t>
            </w:r>
            <w:r w:rsidRPr="003539B4">
              <w:rPr>
                <w:rFonts w:eastAsia="Times New Roman" w:cstheme="minorHAnsi"/>
                <w:color w:val="222222"/>
                <w:sz w:val="16"/>
                <w:szCs w:val="16"/>
                <w:vertAlign w:val="superscript"/>
                <w:lang w:val="fr-SN"/>
              </w:rPr>
              <w:t>ème</w:t>
            </w:r>
            <w:r w:rsidRPr="003539B4">
              <w:rPr>
                <w:rFonts w:eastAsia="Times New Roman" w:cstheme="minorHAnsi"/>
                <w:color w:val="222222"/>
                <w:sz w:val="16"/>
                <w:szCs w:val="16"/>
                <w:lang w:val="fr-SN"/>
              </w:rPr>
              <w:t xml:space="preserve"> semaine</w:t>
            </w:r>
            <w:r>
              <w:rPr>
                <w:rFonts w:eastAsia="Times New Roman" w:cstheme="minorHAnsi"/>
                <w:color w:val="222222"/>
                <w:sz w:val="16"/>
                <w:szCs w:val="16"/>
                <w:lang w:val="fr-SN"/>
              </w:rPr>
              <w:t xml:space="preserve"> juin </w:t>
            </w:r>
          </w:p>
        </w:tc>
        <w:tc>
          <w:tcPr>
            <w:tcW w:w="1964" w:type="dxa"/>
            <w:vAlign w:val="center"/>
          </w:tcPr>
          <w:p w14:paraId="0263C3CD" w14:textId="77777777" w:rsidR="000A79C1" w:rsidRPr="003539B4" w:rsidRDefault="000A79C1" w:rsidP="00314841">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Doc de TDR et grilles</w:t>
            </w:r>
          </w:p>
        </w:tc>
      </w:tr>
      <w:tr w:rsidR="005F40E3" w:rsidRPr="009C7F00" w14:paraId="66CAC9A2" w14:textId="77777777" w:rsidTr="00314841">
        <w:trPr>
          <w:jc w:val="center"/>
        </w:trPr>
        <w:tc>
          <w:tcPr>
            <w:tcW w:w="2689" w:type="dxa"/>
            <w:vMerge/>
            <w:vAlign w:val="center"/>
          </w:tcPr>
          <w:p w14:paraId="6D109962" w14:textId="77777777" w:rsidR="005F40E3" w:rsidRPr="003539B4" w:rsidRDefault="005F40E3" w:rsidP="005F40E3">
            <w:pPr>
              <w:spacing w:before="100" w:beforeAutospacing="1" w:after="100" w:afterAutospacing="1"/>
              <w:jc w:val="both"/>
              <w:rPr>
                <w:rFonts w:eastAsia="Times New Roman" w:cstheme="minorHAnsi"/>
                <w:b/>
                <w:bCs/>
                <w:color w:val="222222"/>
                <w:sz w:val="16"/>
                <w:szCs w:val="16"/>
                <w:lang w:val="fr-SN"/>
              </w:rPr>
            </w:pPr>
          </w:p>
        </w:tc>
        <w:tc>
          <w:tcPr>
            <w:tcW w:w="2472" w:type="dxa"/>
            <w:vAlign w:val="center"/>
          </w:tcPr>
          <w:p w14:paraId="30D945A1" w14:textId="77777777" w:rsidR="005F40E3" w:rsidRPr="003539B4" w:rsidRDefault="005F40E3" w:rsidP="005F40E3">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Élaborer les TDR des équipes nationales (Comités restreints de pilotage et de supervision)</w:t>
            </w:r>
          </w:p>
        </w:tc>
        <w:tc>
          <w:tcPr>
            <w:tcW w:w="1952" w:type="dxa"/>
            <w:vAlign w:val="center"/>
          </w:tcPr>
          <w:p w14:paraId="1A51033D" w14:textId="15DD6EC7" w:rsidR="005F40E3" w:rsidRPr="003539B4" w:rsidRDefault="009D113C" w:rsidP="005F40E3">
            <w:pPr>
              <w:spacing w:before="100" w:beforeAutospacing="1" w:after="100" w:afterAutospacing="1"/>
              <w:jc w:val="both"/>
              <w:rPr>
                <w:rFonts w:eastAsia="Times New Roman" w:cstheme="minorHAnsi"/>
                <w:color w:val="222222"/>
                <w:sz w:val="16"/>
                <w:szCs w:val="16"/>
                <w:lang w:val="fr-SN"/>
              </w:rPr>
            </w:pPr>
            <w:r>
              <w:rPr>
                <w:rFonts w:eastAsia="Times New Roman" w:cstheme="minorHAnsi"/>
                <w:color w:val="222222"/>
                <w:sz w:val="16"/>
                <w:szCs w:val="16"/>
                <w:lang w:val="fr-SN"/>
              </w:rPr>
              <w:t>2</w:t>
            </w:r>
            <w:r w:rsidRPr="003539B4">
              <w:rPr>
                <w:rFonts w:eastAsia="Times New Roman" w:cstheme="minorHAnsi"/>
                <w:color w:val="222222"/>
                <w:sz w:val="16"/>
                <w:szCs w:val="16"/>
                <w:vertAlign w:val="superscript"/>
                <w:lang w:val="fr-SN"/>
              </w:rPr>
              <w:t>ème</w:t>
            </w:r>
            <w:r w:rsidRPr="003539B4">
              <w:rPr>
                <w:rFonts w:eastAsia="Times New Roman" w:cstheme="minorHAnsi"/>
                <w:color w:val="222222"/>
                <w:sz w:val="16"/>
                <w:szCs w:val="16"/>
                <w:lang w:val="fr-SN"/>
              </w:rPr>
              <w:t xml:space="preserve"> semaine</w:t>
            </w:r>
            <w:r>
              <w:rPr>
                <w:rFonts w:eastAsia="Times New Roman" w:cstheme="minorHAnsi"/>
                <w:color w:val="222222"/>
                <w:sz w:val="16"/>
                <w:szCs w:val="16"/>
                <w:lang w:val="fr-SN"/>
              </w:rPr>
              <w:t xml:space="preserve"> juin </w:t>
            </w:r>
          </w:p>
        </w:tc>
        <w:tc>
          <w:tcPr>
            <w:tcW w:w="1964" w:type="dxa"/>
            <w:vAlign w:val="center"/>
          </w:tcPr>
          <w:p w14:paraId="30F5F528" w14:textId="77777777" w:rsidR="005F40E3" w:rsidRPr="003539B4" w:rsidRDefault="005F40E3" w:rsidP="005F40E3">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 xml:space="preserve">Doc de TDR </w:t>
            </w:r>
          </w:p>
        </w:tc>
      </w:tr>
      <w:tr w:rsidR="005F40E3" w:rsidRPr="009C7F00" w14:paraId="3194D217" w14:textId="77777777" w:rsidTr="00314841">
        <w:trPr>
          <w:jc w:val="center"/>
        </w:trPr>
        <w:tc>
          <w:tcPr>
            <w:tcW w:w="2689" w:type="dxa"/>
            <w:vAlign w:val="center"/>
          </w:tcPr>
          <w:p w14:paraId="0CA63E58" w14:textId="77777777" w:rsidR="005F40E3" w:rsidRPr="003539B4" w:rsidRDefault="005F40E3" w:rsidP="005F40E3">
            <w:pPr>
              <w:spacing w:before="100" w:beforeAutospacing="1" w:after="100" w:afterAutospacing="1"/>
              <w:jc w:val="both"/>
              <w:rPr>
                <w:rFonts w:eastAsia="Times New Roman" w:cstheme="minorHAnsi"/>
                <w:b/>
                <w:bCs/>
                <w:color w:val="222222"/>
                <w:sz w:val="16"/>
                <w:szCs w:val="16"/>
                <w:lang w:val="fr-SN"/>
              </w:rPr>
            </w:pPr>
            <w:r w:rsidRPr="003539B4">
              <w:rPr>
                <w:rFonts w:eastAsia="Times New Roman" w:cstheme="minorHAnsi"/>
                <w:b/>
                <w:color w:val="222222"/>
                <w:sz w:val="16"/>
                <w:szCs w:val="16"/>
                <w:lang w:val="fr-SN"/>
              </w:rPr>
              <w:t>Appuyer l’organisation  d’u</w:t>
            </w:r>
            <w:r w:rsidRPr="003539B4">
              <w:rPr>
                <w:rFonts w:cstheme="minorHAnsi"/>
                <w:b/>
                <w:color w:val="26282A"/>
                <w:sz w:val="16"/>
                <w:szCs w:val="16"/>
                <w:lang w:val="fr-SN"/>
              </w:rPr>
              <w:t>ne rencontre régionale virtuelle  d’information et de cadrage avec les équipes pays</w:t>
            </w:r>
            <w:r w:rsidR="007843CB" w:rsidRPr="003539B4">
              <w:rPr>
                <w:rFonts w:cstheme="minorHAnsi"/>
                <w:b/>
                <w:color w:val="26282A"/>
                <w:sz w:val="16"/>
                <w:szCs w:val="16"/>
                <w:lang w:val="fr-SN"/>
              </w:rPr>
              <w:t xml:space="preserve"> et les consultants nationaux </w:t>
            </w:r>
          </w:p>
        </w:tc>
        <w:tc>
          <w:tcPr>
            <w:tcW w:w="2472" w:type="dxa"/>
            <w:vAlign w:val="center"/>
          </w:tcPr>
          <w:p w14:paraId="60B27E6C" w14:textId="77777777" w:rsidR="005F40E3" w:rsidRPr="003539B4" w:rsidRDefault="005F40E3" w:rsidP="007843CB">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 xml:space="preserve">Faciliter </w:t>
            </w:r>
            <w:r w:rsidR="007843CB" w:rsidRPr="003539B4">
              <w:rPr>
                <w:rFonts w:eastAsia="Times New Roman" w:cstheme="minorHAnsi"/>
                <w:color w:val="222222"/>
                <w:sz w:val="16"/>
                <w:szCs w:val="16"/>
                <w:lang w:val="fr-SN"/>
              </w:rPr>
              <w:t xml:space="preserve">une </w:t>
            </w:r>
            <w:r w:rsidRPr="003539B4">
              <w:rPr>
                <w:rFonts w:eastAsia="Times New Roman" w:cstheme="minorHAnsi"/>
                <w:color w:val="222222"/>
                <w:sz w:val="16"/>
                <w:szCs w:val="16"/>
                <w:lang w:val="fr-SN"/>
              </w:rPr>
              <w:t>réunion</w:t>
            </w:r>
            <w:r w:rsidR="007843CB" w:rsidRPr="003539B4">
              <w:rPr>
                <w:rFonts w:eastAsia="Times New Roman" w:cstheme="minorHAnsi"/>
                <w:color w:val="222222"/>
                <w:sz w:val="16"/>
                <w:szCs w:val="16"/>
                <w:lang w:val="fr-SN"/>
              </w:rPr>
              <w:t xml:space="preserve"> virtuelle </w:t>
            </w:r>
            <w:r w:rsidRPr="003539B4">
              <w:rPr>
                <w:rFonts w:eastAsia="Times New Roman" w:cstheme="minorHAnsi"/>
                <w:color w:val="222222"/>
                <w:sz w:val="16"/>
                <w:szCs w:val="16"/>
                <w:lang w:val="fr-SN"/>
              </w:rPr>
              <w:t xml:space="preserve"> </w:t>
            </w:r>
            <w:r w:rsidR="007843CB" w:rsidRPr="003539B4">
              <w:rPr>
                <w:rFonts w:eastAsia="Times New Roman" w:cstheme="minorHAnsi"/>
                <w:color w:val="222222"/>
                <w:sz w:val="16"/>
                <w:szCs w:val="16"/>
                <w:lang w:val="fr-SN"/>
              </w:rPr>
              <w:t xml:space="preserve">régionale d’appropriation de la note conceptuelle, des TDR équipes pays et consultants, des grilles d’évaluation des situations et du canevas de réaction des plans d’actions </w:t>
            </w:r>
            <w:r w:rsidRPr="003539B4">
              <w:rPr>
                <w:rFonts w:eastAsia="Times New Roman" w:cstheme="minorHAnsi"/>
                <w:color w:val="222222"/>
                <w:sz w:val="16"/>
                <w:szCs w:val="16"/>
                <w:lang w:val="fr-SN"/>
              </w:rPr>
              <w:t xml:space="preserve"> des équipes nationales </w:t>
            </w:r>
          </w:p>
        </w:tc>
        <w:tc>
          <w:tcPr>
            <w:tcW w:w="1952" w:type="dxa"/>
            <w:vAlign w:val="center"/>
          </w:tcPr>
          <w:p w14:paraId="3AA8E7E0" w14:textId="45A28C03" w:rsidR="005F40E3" w:rsidRPr="003539B4" w:rsidRDefault="009D113C" w:rsidP="005F40E3">
            <w:pPr>
              <w:spacing w:before="100" w:beforeAutospacing="1" w:after="100" w:afterAutospacing="1"/>
              <w:jc w:val="both"/>
              <w:rPr>
                <w:rFonts w:eastAsia="Times New Roman" w:cstheme="minorHAnsi"/>
                <w:color w:val="222222"/>
                <w:sz w:val="16"/>
                <w:szCs w:val="16"/>
                <w:lang w:val="fr-SN"/>
              </w:rPr>
            </w:pPr>
            <w:r>
              <w:rPr>
                <w:rFonts w:eastAsia="Times New Roman" w:cstheme="minorHAnsi"/>
                <w:color w:val="222222"/>
                <w:sz w:val="16"/>
                <w:szCs w:val="16"/>
                <w:lang w:val="fr-SN"/>
              </w:rPr>
              <w:t>3</w:t>
            </w:r>
            <w:r w:rsidRPr="003539B4">
              <w:rPr>
                <w:rFonts w:eastAsia="Times New Roman" w:cstheme="minorHAnsi"/>
                <w:color w:val="222222"/>
                <w:sz w:val="16"/>
                <w:szCs w:val="16"/>
                <w:vertAlign w:val="superscript"/>
                <w:lang w:val="fr-SN"/>
              </w:rPr>
              <w:t>ème</w:t>
            </w:r>
            <w:r w:rsidRPr="003539B4">
              <w:rPr>
                <w:rFonts w:eastAsia="Times New Roman" w:cstheme="minorHAnsi"/>
                <w:color w:val="222222"/>
                <w:sz w:val="16"/>
                <w:szCs w:val="16"/>
                <w:lang w:val="fr-SN"/>
              </w:rPr>
              <w:t xml:space="preserve"> semaine</w:t>
            </w:r>
            <w:r>
              <w:rPr>
                <w:rFonts w:eastAsia="Times New Roman" w:cstheme="minorHAnsi"/>
                <w:color w:val="222222"/>
                <w:sz w:val="16"/>
                <w:szCs w:val="16"/>
                <w:lang w:val="fr-SN"/>
              </w:rPr>
              <w:t xml:space="preserve"> juin </w:t>
            </w:r>
          </w:p>
          <w:p w14:paraId="7CD452C4" w14:textId="77777777" w:rsidR="005F40E3" w:rsidRPr="003539B4" w:rsidRDefault="005F40E3" w:rsidP="005F40E3">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 xml:space="preserve"> </w:t>
            </w:r>
          </w:p>
        </w:tc>
        <w:tc>
          <w:tcPr>
            <w:tcW w:w="1964" w:type="dxa"/>
            <w:vAlign w:val="center"/>
          </w:tcPr>
          <w:p w14:paraId="78781399" w14:textId="77777777" w:rsidR="005F40E3" w:rsidRPr="003539B4" w:rsidRDefault="005F40E3" w:rsidP="005F40E3">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 xml:space="preserve">Relevé </w:t>
            </w:r>
            <w:r w:rsidR="007843CB" w:rsidRPr="003539B4">
              <w:rPr>
                <w:rFonts w:eastAsia="Times New Roman" w:cstheme="minorHAnsi"/>
                <w:color w:val="222222"/>
                <w:sz w:val="16"/>
                <w:szCs w:val="16"/>
                <w:lang w:val="fr-SN"/>
              </w:rPr>
              <w:t xml:space="preserve">conclusions et recommandations </w:t>
            </w:r>
            <w:r w:rsidRPr="003539B4">
              <w:rPr>
                <w:rFonts w:eastAsia="Times New Roman" w:cstheme="minorHAnsi"/>
                <w:color w:val="222222"/>
                <w:sz w:val="16"/>
                <w:szCs w:val="16"/>
                <w:lang w:val="fr-SN"/>
              </w:rPr>
              <w:t>de Zoom</w:t>
            </w:r>
            <w:r w:rsidR="0001265E" w:rsidRPr="003539B4">
              <w:rPr>
                <w:rFonts w:eastAsia="Times New Roman" w:cstheme="minorHAnsi"/>
                <w:color w:val="222222"/>
                <w:sz w:val="16"/>
                <w:szCs w:val="16"/>
                <w:lang w:val="fr-SN"/>
              </w:rPr>
              <w:t xml:space="preserve"> régional</w:t>
            </w:r>
          </w:p>
        </w:tc>
      </w:tr>
      <w:tr w:rsidR="005F40E3" w:rsidRPr="009C7F00" w14:paraId="1245FDD4" w14:textId="77777777" w:rsidTr="00314841">
        <w:trPr>
          <w:jc w:val="center"/>
        </w:trPr>
        <w:tc>
          <w:tcPr>
            <w:tcW w:w="2689" w:type="dxa"/>
            <w:vMerge w:val="restart"/>
            <w:vAlign w:val="center"/>
          </w:tcPr>
          <w:p w14:paraId="354C796C" w14:textId="69E0B954" w:rsidR="005F40E3" w:rsidRPr="003539B4" w:rsidRDefault="003D2D66" w:rsidP="005F40E3">
            <w:pPr>
              <w:spacing w:before="100" w:beforeAutospacing="1" w:after="100" w:afterAutospacing="1"/>
              <w:jc w:val="both"/>
              <w:rPr>
                <w:rFonts w:eastAsia="Times New Roman" w:cstheme="minorHAnsi"/>
                <w:b/>
                <w:color w:val="222222"/>
                <w:sz w:val="16"/>
                <w:szCs w:val="16"/>
                <w:lang w:val="fr-SN"/>
              </w:rPr>
            </w:pPr>
            <w:r>
              <w:rPr>
                <w:rFonts w:cstheme="minorHAnsi"/>
                <w:b/>
                <w:color w:val="26282A"/>
                <w:sz w:val="16"/>
                <w:szCs w:val="16"/>
                <w:lang w:val="fr-SN"/>
              </w:rPr>
              <w:t>Assurer</w:t>
            </w:r>
            <w:r w:rsidRPr="003539B4">
              <w:rPr>
                <w:rFonts w:cstheme="minorHAnsi"/>
                <w:b/>
                <w:color w:val="26282A"/>
                <w:sz w:val="16"/>
                <w:szCs w:val="16"/>
                <w:lang w:val="fr-SN"/>
              </w:rPr>
              <w:t xml:space="preserve"> </w:t>
            </w:r>
            <w:r w:rsidR="005F40E3" w:rsidRPr="003539B4">
              <w:rPr>
                <w:rFonts w:cstheme="minorHAnsi"/>
                <w:b/>
                <w:color w:val="26282A"/>
                <w:sz w:val="16"/>
                <w:szCs w:val="16"/>
                <w:lang w:val="fr-SN"/>
              </w:rPr>
              <w:t>la supervision régionale des équipes pays (suivi et conseils à distance, renforcement de capacités, réunions périodiques de suivi, mobilisation des autorités et PTF);</w:t>
            </w:r>
          </w:p>
        </w:tc>
        <w:tc>
          <w:tcPr>
            <w:tcW w:w="2472" w:type="dxa"/>
            <w:vAlign w:val="center"/>
          </w:tcPr>
          <w:p w14:paraId="51DAFF7F" w14:textId="77777777" w:rsidR="005F40E3" w:rsidRPr="003539B4" w:rsidRDefault="005F40E3" w:rsidP="0082027E">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 xml:space="preserve">Organiser des réunions périodiques de suivi  (appui </w:t>
            </w:r>
            <w:r w:rsidR="007843CB" w:rsidRPr="003539B4">
              <w:rPr>
                <w:rFonts w:eastAsia="Times New Roman" w:cstheme="minorHAnsi"/>
                <w:color w:val="222222"/>
                <w:sz w:val="16"/>
                <w:szCs w:val="16"/>
                <w:lang w:val="fr-SN"/>
              </w:rPr>
              <w:t xml:space="preserve">au diagnostic et </w:t>
            </w:r>
            <w:r w:rsidR="0082027E" w:rsidRPr="003539B4">
              <w:rPr>
                <w:rFonts w:eastAsia="Times New Roman" w:cstheme="minorHAnsi"/>
                <w:color w:val="222222"/>
                <w:sz w:val="16"/>
                <w:szCs w:val="16"/>
                <w:lang w:val="fr-SN"/>
              </w:rPr>
              <w:t>à la formulation de plans d’action aux différentes échelles</w:t>
            </w:r>
            <w:r w:rsidRPr="003539B4">
              <w:rPr>
                <w:rFonts w:eastAsia="Times New Roman" w:cstheme="minorHAnsi"/>
                <w:color w:val="222222"/>
                <w:sz w:val="16"/>
                <w:szCs w:val="16"/>
                <w:lang w:val="fr-SN"/>
              </w:rPr>
              <w:t xml:space="preserve">) </w:t>
            </w:r>
          </w:p>
        </w:tc>
        <w:tc>
          <w:tcPr>
            <w:tcW w:w="1952" w:type="dxa"/>
            <w:vAlign w:val="center"/>
          </w:tcPr>
          <w:p w14:paraId="59888E1E" w14:textId="77777777" w:rsidR="005F40E3" w:rsidRPr="003539B4" w:rsidRDefault="005F40E3" w:rsidP="005F40E3">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3</w:t>
            </w:r>
            <w:r w:rsidRPr="003539B4">
              <w:rPr>
                <w:rFonts w:eastAsia="Times New Roman" w:cstheme="minorHAnsi"/>
                <w:color w:val="222222"/>
                <w:sz w:val="16"/>
                <w:szCs w:val="16"/>
                <w:vertAlign w:val="superscript"/>
                <w:lang w:val="fr-SN"/>
              </w:rPr>
              <w:t>ème</w:t>
            </w:r>
            <w:r w:rsidRPr="003539B4">
              <w:rPr>
                <w:rFonts w:eastAsia="Times New Roman" w:cstheme="minorHAnsi"/>
                <w:color w:val="222222"/>
                <w:sz w:val="16"/>
                <w:szCs w:val="16"/>
                <w:lang w:val="fr-SN"/>
              </w:rPr>
              <w:t xml:space="preserve"> semaine juin à 2</w:t>
            </w:r>
            <w:r w:rsidRPr="003539B4">
              <w:rPr>
                <w:rFonts w:eastAsia="Times New Roman" w:cstheme="minorHAnsi"/>
                <w:color w:val="222222"/>
                <w:sz w:val="16"/>
                <w:szCs w:val="16"/>
                <w:vertAlign w:val="superscript"/>
                <w:lang w:val="fr-SN"/>
              </w:rPr>
              <w:t>ème</w:t>
            </w:r>
            <w:r w:rsidRPr="003539B4">
              <w:rPr>
                <w:rFonts w:eastAsia="Times New Roman" w:cstheme="minorHAnsi"/>
                <w:color w:val="222222"/>
                <w:sz w:val="16"/>
                <w:szCs w:val="16"/>
                <w:lang w:val="fr-SN"/>
              </w:rPr>
              <w:t xml:space="preserve"> semaine juillet </w:t>
            </w:r>
          </w:p>
        </w:tc>
        <w:tc>
          <w:tcPr>
            <w:tcW w:w="1964" w:type="dxa"/>
            <w:vAlign w:val="center"/>
          </w:tcPr>
          <w:p w14:paraId="66C0ECB6" w14:textId="77777777" w:rsidR="00907782" w:rsidRPr="003539B4" w:rsidRDefault="005F40E3" w:rsidP="00907782">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 xml:space="preserve">Relevés des Zoom </w:t>
            </w:r>
            <w:r w:rsidR="0001265E" w:rsidRPr="003539B4">
              <w:rPr>
                <w:rFonts w:eastAsia="Times New Roman" w:cstheme="minorHAnsi"/>
                <w:color w:val="222222"/>
                <w:sz w:val="16"/>
                <w:szCs w:val="16"/>
                <w:lang w:val="fr-SN"/>
              </w:rPr>
              <w:t>avec les équipes pays et avec les consultants nationaux</w:t>
            </w:r>
          </w:p>
        </w:tc>
      </w:tr>
      <w:tr w:rsidR="005F40E3" w:rsidRPr="009C7F00" w14:paraId="1FA4A489" w14:textId="77777777" w:rsidTr="00314841">
        <w:trPr>
          <w:jc w:val="center"/>
        </w:trPr>
        <w:tc>
          <w:tcPr>
            <w:tcW w:w="2689" w:type="dxa"/>
            <w:vMerge/>
            <w:vAlign w:val="center"/>
          </w:tcPr>
          <w:p w14:paraId="22275D39" w14:textId="77777777" w:rsidR="005F40E3" w:rsidRPr="003539B4" w:rsidRDefault="005F40E3" w:rsidP="005F40E3">
            <w:pPr>
              <w:spacing w:before="100" w:beforeAutospacing="1" w:after="100" w:afterAutospacing="1"/>
              <w:jc w:val="both"/>
              <w:rPr>
                <w:rFonts w:eastAsia="Times New Roman" w:cstheme="minorHAnsi"/>
                <w:b/>
                <w:bCs/>
                <w:color w:val="222222"/>
                <w:sz w:val="16"/>
                <w:szCs w:val="16"/>
                <w:lang w:val="fr-SN"/>
              </w:rPr>
            </w:pPr>
          </w:p>
        </w:tc>
        <w:tc>
          <w:tcPr>
            <w:tcW w:w="2472" w:type="dxa"/>
            <w:vAlign w:val="center"/>
          </w:tcPr>
          <w:p w14:paraId="5B3017D1" w14:textId="77777777" w:rsidR="005F40E3" w:rsidRPr="003539B4" w:rsidRDefault="005F40E3" w:rsidP="005F40E3">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Appuyer les équipes nationales dans la mobilisation des décideurs et des PTF</w:t>
            </w:r>
          </w:p>
        </w:tc>
        <w:tc>
          <w:tcPr>
            <w:tcW w:w="1952" w:type="dxa"/>
            <w:vAlign w:val="center"/>
          </w:tcPr>
          <w:p w14:paraId="5F0E8B09" w14:textId="77777777" w:rsidR="005F40E3" w:rsidRPr="003539B4" w:rsidRDefault="00A05707" w:rsidP="005F40E3">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3</w:t>
            </w:r>
            <w:r w:rsidRPr="003539B4">
              <w:rPr>
                <w:rFonts w:eastAsia="Times New Roman" w:cstheme="minorHAnsi"/>
                <w:color w:val="222222"/>
                <w:sz w:val="16"/>
                <w:szCs w:val="16"/>
                <w:vertAlign w:val="superscript"/>
                <w:lang w:val="fr-SN"/>
              </w:rPr>
              <w:t>ème</w:t>
            </w:r>
            <w:r w:rsidRPr="003539B4">
              <w:rPr>
                <w:rFonts w:eastAsia="Times New Roman" w:cstheme="minorHAnsi"/>
                <w:color w:val="222222"/>
                <w:sz w:val="16"/>
                <w:szCs w:val="16"/>
                <w:lang w:val="fr-SN"/>
              </w:rPr>
              <w:t xml:space="preserve"> semaine juin à 2</w:t>
            </w:r>
            <w:r w:rsidRPr="003539B4">
              <w:rPr>
                <w:rFonts w:eastAsia="Times New Roman" w:cstheme="minorHAnsi"/>
                <w:color w:val="222222"/>
                <w:sz w:val="16"/>
                <w:szCs w:val="16"/>
                <w:vertAlign w:val="superscript"/>
                <w:lang w:val="fr-SN"/>
              </w:rPr>
              <w:t>ème</w:t>
            </w:r>
            <w:r w:rsidRPr="003539B4">
              <w:rPr>
                <w:rFonts w:eastAsia="Times New Roman" w:cstheme="minorHAnsi"/>
                <w:color w:val="222222"/>
                <w:sz w:val="16"/>
                <w:szCs w:val="16"/>
                <w:lang w:val="fr-SN"/>
              </w:rPr>
              <w:t xml:space="preserve"> semaine juillet</w:t>
            </w:r>
          </w:p>
        </w:tc>
        <w:tc>
          <w:tcPr>
            <w:tcW w:w="1964" w:type="dxa"/>
            <w:vAlign w:val="center"/>
          </w:tcPr>
          <w:p w14:paraId="4BF8B781" w14:textId="77777777" w:rsidR="005F40E3" w:rsidRPr="003539B4" w:rsidRDefault="005F40E3" w:rsidP="0001265E">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 xml:space="preserve">Relevé des </w:t>
            </w:r>
            <w:r w:rsidR="0001265E" w:rsidRPr="003539B4">
              <w:rPr>
                <w:rFonts w:eastAsia="Times New Roman" w:cstheme="minorHAnsi"/>
                <w:color w:val="222222"/>
                <w:sz w:val="16"/>
                <w:szCs w:val="16"/>
                <w:lang w:val="fr-SN"/>
              </w:rPr>
              <w:t>réunions équipes pays avec les décideurs et PTF</w:t>
            </w:r>
          </w:p>
        </w:tc>
      </w:tr>
      <w:tr w:rsidR="005F40E3" w:rsidRPr="009C7F00" w14:paraId="1E35381A" w14:textId="77777777" w:rsidTr="00314841">
        <w:trPr>
          <w:jc w:val="center"/>
        </w:trPr>
        <w:tc>
          <w:tcPr>
            <w:tcW w:w="2689" w:type="dxa"/>
            <w:vMerge w:val="restart"/>
            <w:vAlign w:val="center"/>
          </w:tcPr>
          <w:p w14:paraId="0A48D8FD" w14:textId="77777777" w:rsidR="005F40E3" w:rsidRPr="003539B4" w:rsidRDefault="005F40E3" w:rsidP="005F40E3">
            <w:pPr>
              <w:spacing w:before="100" w:beforeAutospacing="1" w:after="100" w:afterAutospacing="1"/>
              <w:jc w:val="both"/>
              <w:rPr>
                <w:rFonts w:eastAsia="Times New Roman" w:cstheme="minorHAnsi"/>
                <w:b/>
                <w:color w:val="222222"/>
                <w:sz w:val="16"/>
                <w:szCs w:val="16"/>
                <w:lang w:val="fr-SN"/>
              </w:rPr>
            </w:pPr>
            <w:r w:rsidRPr="003539B4">
              <w:rPr>
                <w:rFonts w:eastAsia="Times New Roman" w:cstheme="minorHAnsi"/>
                <w:b/>
                <w:color w:val="222222"/>
                <w:sz w:val="16"/>
                <w:szCs w:val="16"/>
                <w:lang w:val="fr-SN"/>
              </w:rPr>
              <w:t>Appuyer les réunions nationales de validation technique des plans d’action,</w:t>
            </w:r>
          </w:p>
        </w:tc>
        <w:tc>
          <w:tcPr>
            <w:tcW w:w="2472" w:type="dxa"/>
            <w:vAlign w:val="center"/>
          </w:tcPr>
          <w:p w14:paraId="27B924BF" w14:textId="77777777" w:rsidR="005F40E3" w:rsidRPr="003539B4" w:rsidRDefault="005F40E3" w:rsidP="00A41F7E">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A</w:t>
            </w:r>
            <w:r w:rsidR="00A41F7E">
              <w:rPr>
                <w:rFonts w:eastAsia="Times New Roman" w:cstheme="minorHAnsi"/>
                <w:color w:val="222222"/>
                <w:sz w:val="16"/>
                <w:szCs w:val="16"/>
                <w:lang w:val="fr-SN"/>
              </w:rPr>
              <w:t xml:space="preserve">ssurer le suivi de qualité </w:t>
            </w:r>
            <w:r w:rsidRPr="003539B4">
              <w:rPr>
                <w:rFonts w:eastAsia="Times New Roman" w:cstheme="minorHAnsi"/>
                <w:color w:val="222222"/>
                <w:sz w:val="16"/>
                <w:szCs w:val="16"/>
                <w:lang w:val="fr-SN"/>
              </w:rPr>
              <w:t xml:space="preserve">des </w:t>
            </w:r>
            <w:proofErr w:type="spellStart"/>
            <w:r w:rsidRPr="003539B4">
              <w:rPr>
                <w:rFonts w:eastAsia="Times New Roman" w:cstheme="minorHAnsi"/>
                <w:color w:val="222222"/>
                <w:sz w:val="16"/>
                <w:szCs w:val="16"/>
                <w:lang w:val="fr-SN"/>
              </w:rPr>
              <w:t>drafts</w:t>
            </w:r>
            <w:proofErr w:type="spellEnd"/>
            <w:r w:rsidRPr="003539B4">
              <w:rPr>
                <w:rFonts w:eastAsia="Times New Roman" w:cstheme="minorHAnsi"/>
                <w:color w:val="222222"/>
                <w:sz w:val="16"/>
                <w:szCs w:val="16"/>
                <w:lang w:val="fr-SN"/>
              </w:rPr>
              <w:t xml:space="preserve"> des Plans </w:t>
            </w:r>
          </w:p>
        </w:tc>
        <w:tc>
          <w:tcPr>
            <w:tcW w:w="1952" w:type="dxa"/>
            <w:vAlign w:val="center"/>
          </w:tcPr>
          <w:p w14:paraId="04C38E21" w14:textId="77777777" w:rsidR="005F40E3" w:rsidRPr="003539B4" w:rsidRDefault="00A05707" w:rsidP="00A05707">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3</w:t>
            </w:r>
            <w:r w:rsidRPr="003539B4">
              <w:rPr>
                <w:rFonts w:eastAsia="Times New Roman" w:cstheme="minorHAnsi"/>
                <w:color w:val="222222"/>
                <w:sz w:val="16"/>
                <w:szCs w:val="16"/>
                <w:vertAlign w:val="superscript"/>
                <w:lang w:val="fr-SN"/>
              </w:rPr>
              <w:t>ème</w:t>
            </w:r>
            <w:r w:rsidRPr="003539B4">
              <w:rPr>
                <w:rFonts w:eastAsia="Times New Roman" w:cstheme="minorHAnsi"/>
                <w:color w:val="222222"/>
                <w:sz w:val="16"/>
                <w:szCs w:val="16"/>
                <w:lang w:val="fr-SN"/>
              </w:rPr>
              <w:t xml:space="preserve"> juillet à 2</w:t>
            </w:r>
            <w:r w:rsidRPr="003539B4">
              <w:rPr>
                <w:rFonts w:eastAsia="Times New Roman" w:cstheme="minorHAnsi"/>
                <w:color w:val="222222"/>
                <w:sz w:val="16"/>
                <w:szCs w:val="16"/>
                <w:vertAlign w:val="superscript"/>
                <w:lang w:val="fr-SN"/>
              </w:rPr>
              <w:t>ème</w:t>
            </w:r>
            <w:r w:rsidRPr="003539B4">
              <w:rPr>
                <w:rFonts w:eastAsia="Times New Roman" w:cstheme="minorHAnsi"/>
                <w:color w:val="222222"/>
                <w:sz w:val="16"/>
                <w:szCs w:val="16"/>
                <w:lang w:val="fr-SN"/>
              </w:rPr>
              <w:t xml:space="preserve"> semaine août </w:t>
            </w:r>
            <w:r w:rsidR="005F40E3" w:rsidRPr="003539B4">
              <w:rPr>
                <w:rFonts w:eastAsia="Times New Roman" w:cstheme="minorHAnsi"/>
                <w:color w:val="222222"/>
                <w:sz w:val="16"/>
                <w:szCs w:val="16"/>
                <w:lang w:val="fr-SN"/>
              </w:rPr>
              <w:t xml:space="preserve"> </w:t>
            </w:r>
          </w:p>
        </w:tc>
        <w:tc>
          <w:tcPr>
            <w:tcW w:w="1964" w:type="dxa"/>
            <w:vAlign w:val="center"/>
          </w:tcPr>
          <w:p w14:paraId="5D303A30" w14:textId="77777777" w:rsidR="005F40E3" w:rsidRPr="003539B4" w:rsidRDefault="005F40E3" w:rsidP="005F40E3">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Rapport d’évaluation des plans</w:t>
            </w:r>
          </w:p>
        </w:tc>
      </w:tr>
      <w:tr w:rsidR="005F40E3" w:rsidRPr="009C7F00" w14:paraId="70922E47" w14:textId="77777777" w:rsidTr="00314841">
        <w:trPr>
          <w:jc w:val="center"/>
        </w:trPr>
        <w:tc>
          <w:tcPr>
            <w:tcW w:w="2689" w:type="dxa"/>
            <w:vMerge/>
            <w:vAlign w:val="center"/>
          </w:tcPr>
          <w:p w14:paraId="7AB6102A" w14:textId="77777777" w:rsidR="005F40E3" w:rsidRPr="003539B4" w:rsidRDefault="005F40E3" w:rsidP="005F40E3">
            <w:pPr>
              <w:spacing w:before="100" w:beforeAutospacing="1" w:after="100" w:afterAutospacing="1"/>
              <w:jc w:val="both"/>
              <w:rPr>
                <w:rFonts w:eastAsia="Times New Roman" w:cstheme="minorHAnsi"/>
                <w:b/>
                <w:bCs/>
                <w:color w:val="222222"/>
                <w:sz w:val="16"/>
                <w:szCs w:val="16"/>
                <w:lang w:val="fr-SN"/>
              </w:rPr>
            </w:pPr>
          </w:p>
        </w:tc>
        <w:tc>
          <w:tcPr>
            <w:tcW w:w="2472" w:type="dxa"/>
            <w:vAlign w:val="center"/>
          </w:tcPr>
          <w:p w14:paraId="3597097A" w14:textId="77777777" w:rsidR="005F40E3" w:rsidRPr="003539B4" w:rsidRDefault="00A41F7E" w:rsidP="00A41F7E">
            <w:pPr>
              <w:spacing w:before="100" w:beforeAutospacing="1" w:after="100" w:afterAutospacing="1"/>
              <w:jc w:val="both"/>
              <w:rPr>
                <w:rFonts w:eastAsia="Times New Roman" w:cstheme="minorHAnsi"/>
                <w:color w:val="222222"/>
                <w:sz w:val="16"/>
                <w:szCs w:val="16"/>
                <w:lang w:val="fr-SN"/>
              </w:rPr>
            </w:pPr>
            <w:r>
              <w:rPr>
                <w:rFonts w:eastAsia="Times New Roman" w:cstheme="minorHAnsi"/>
                <w:color w:val="222222"/>
                <w:sz w:val="16"/>
                <w:szCs w:val="16"/>
                <w:lang w:val="fr-SN"/>
              </w:rPr>
              <w:t>Donner un a</w:t>
            </w:r>
            <w:r w:rsidR="005F40E3" w:rsidRPr="003539B4">
              <w:rPr>
                <w:rFonts w:eastAsia="Times New Roman" w:cstheme="minorHAnsi"/>
                <w:color w:val="222222"/>
                <w:sz w:val="16"/>
                <w:szCs w:val="16"/>
                <w:lang w:val="fr-SN"/>
              </w:rPr>
              <w:t xml:space="preserve">ppui </w:t>
            </w:r>
            <w:r>
              <w:rPr>
                <w:rFonts w:eastAsia="Times New Roman" w:cstheme="minorHAnsi"/>
                <w:color w:val="222222"/>
                <w:sz w:val="16"/>
                <w:szCs w:val="16"/>
                <w:lang w:val="fr-SN"/>
              </w:rPr>
              <w:t xml:space="preserve">technique </w:t>
            </w:r>
            <w:r w:rsidR="00074994" w:rsidRPr="003539B4">
              <w:rPr>
                <w:rFonts w:eastAsia="Times New Roman" w:cstheme="minorHAnsi"/>
                <w:color w:val="222222"/>
                <w:sz w:val="16"/>
                <w:szCs w:val="16"/>
                <w:lang w:val="fr-SN"/>
              </w:rPr>
              <w:t xml:space="preserve">à la finalisation des plans d’actions </w:t>
            </w:r>
            <w:r w:rsidR="005F40E3" w:rsidRPr="003539B4">
              <w:rPr>
                <w:rFonts w:eastAsia="Times New Roman" w:cstheme="minorHAnsi"/>
                <w:color w:val="222222"/>
                <w:sz w:val="16"/>
                <w:szCs w:val="16"/>
                <w:lang w:val="fr-SN"/>
              </w:rPr>
              <w:t xml:space="preserve"> </w:t>
            </w:r>
          </w:p>
        </w:tc>
        <w:tc>
          <w:tcPr>
            <w:tcW w:w="1952" w:type="dxa"/>
            <w:vAlign w:val="center"/>
          </w:tcPr>
          <w:p w14:paraId="7E536EA6" w14:textId="77777777" w:rsidR="005F40E3" w:rsidRPr="003539B4" w:rsidRDefault="00A05707" w:rsidP="005F40E3">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3</w:t>
            </w:r>
            <w:r w:rsidRPr="003539B4">
              <w:rPr>
                <w:rFonts w:eastAsia="Times New Roman" w:cstheme="minorHAnsi"/>
                <w:color w:val="222222"/>
                <w:sz w:val="16"/>
                <w:szCs w:val="16"/>
                <w:vertAlign w:val="superscript"/>
                <w:lang w:val="fr-SN"/>
              </w:rPr>
              <w:t>ème</w:t>
            </w:r>
            <w:r w:rsidRPr="003539B4">
              <w:rPr>
                <w:rFonts w:eastAsia="Times New Roman" w:cstheme="minorHAnsi"/>
                <w:color w:val="222222"/>
                <w:sz w:val="16"/>
                <w:szCs w:val="16"/>
                <w:lang w:val="fr-SN"/>
              </w:rPr>
              <w:t xml:space="preserve"> juillet à 2</w:t>
            </w:r>
            <w:r w:rsidRPr="003539B4">
              <w:rPr>
                <w:rFonts w:eastAsia="Times New Roman" w:cstheme="minorHAnsi"/>
                <w:color w:val="222222"/>
                <w:sz w:val="16"/>
                <w:szCs w:val="16"/>
                <w:vertAlign w:val="superscript"/>
                <w:lang w:val="fr-SN"/>
              </w:rPr>
              <w:t>ème</w:t>
            </w:r>
            <w:r w:rsidRPr="003539B4">
              <w:rPr>
                <w:rFonts w:eastAsia="Times New Roman" w:cstheme="minorHAnsi"/>
                <w:color w:val="222222"/>
                <w:sz w:val="16"/>
                <w:szCs w:val="16"/>
                <w:lang w:val="fr-SN"/>
              </w:rPr>
              <w:t xml:space="preserve"> semaine août</w:t>
            </w:r>
          </w:p>
        </w:tc>
        <w:tc>
          <w:tcPr>
            <w:tcW w:w="1964" w:type="dxa"/>
            <w:vAlign w:val="center"/>
          </w:tcPr>
          <w:p w14:paraId="61C8D4A2" w14:textId="38F4078E" w:rsidR="005F40E3" w:rsidRPr="003539B4" w:rsidRDefault="00074994" w:rsidP="00074994">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3 Doc</w:t>
            </w:r>
            <w:r w:rsidR="003D2D66">
              <w:rPr>
                <w:rFonts w:eastAsia="Times New Roman" w:cstheme="minorHAnsi"/>
                <w:color w:val="222222"/>
                <w:sz w:val="16"/>
                <w:szCs w:val="16"/>
                <w:lang w:val="fr-SN"/>
              </w:rPr>
              <w:t>s</w:t>
            </w:r>
            <w:r w:rsidRPr="003539B4">
              <w:rPr>
                <w:rFonts w:eastAsia="Times New Roman" w:cstheme="minorHAnsi"/>
                <w:color w:val="222222"/>
                <w:sz w:val="16"/>
                <w:szCs w:val="16"/>
                <w:lang w:val="fr-SN"/>
              </w:rPr>
              <w:t xml:space="preserve"> de plans d’action</w:t>
            </w:r>
            <w:r w:rsidR="005F40E3" w:rsidRPr="003539B4">
              <w:rPr>
                <w:rFonts w:eastAsia="Times New Roman" w:cstheme="minorHAnsi"/>
                <w:color w:val="222222"/>
                <w:sz w:val="16"/>
                <w:szCs w:val="16"/>
                <w:lang w:val="fr-SN"/>
              </w:rPr>
              <w:t xml:space="preserve"> </w:t>
            </w:r>
          </w:p>
        </w:tc>
      </w:tr>
      <w:tr w:rsidR="005F40E3" w:rsidRPr="009C7F00" w14:paraId="02A1FD4D" w14:textId="77777777" w:rsidTr="00314841">
        <w:trPr>
          <w:jc w:val="center"/>
        </w:trPr>
        <w:tc>
          <w:tcPr>
            <w:tcW w:w="2689" w:type="dxa"/>
            <w:vMerge/>
            <w:vAlign w:val="center"/>
          </w:tcPr>
          <w:p w14:paraId="33065B6C" w14:textId="77777777" w:rsidR="005F40E3" w:rsidRPr="003539B4" w:rsidRDefault="005F40E3" w:rsidP="005F40E3">
            <w:pPr>
              <w:spacing w:before="100" w:beforeAutospacing="1" w:after="100" w:afterAutospacing="1"/>
              <w:jc w:val="both"/>
              <w:rPr>
                <w:rFonts w:eastAsia="Times New Roman" w:cstheme="minorHAnsi"/>
                <w:b/>
                <w:bCs/>
                <w:color w:val="222222"/>
                <w:sz w:val="16"/>
                <w:szCs w:val="16"/>
                <w:lang w:val="fr-SN"/>
              </w:rPr>
            </w:pPr>
          </w:p>
        </w:tc>
        <w:tc>
          <w:tcPr>
            <w:tcW w:w="2472" w:type="dxa"/>
            <w:vAlign w:val="center"/>
          </w:tcPr>
          <w:p w14:paraId="15EDFB01" w14:textId="77777777" w:rsidR="005F40E3" w:rsidRPr="003539B4" w:rsidRDefault="005F40E3" w:rsidP="005D0367">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 xml:space="preserve"> </w:t>
            </w:r>
            <w:r w:rsidR="005D0367">
              <w:rPr>
                <w:rFonts w:eastAsia="Times New Roman" w:cstheme="minorHAnsi"/>
                <w:color w:val="222222"/>
                <w:sz w:val="16"/>
                <w:szCs w:val="16"/>
                <w:lang w:val="fr-SN"/>
              </w:rPr>
              <w:t>Appuyer l</w:t>
            </w:r>
            <w:r w:rsidR="00074994" w:rsidRPr="003539B4">
              <w:rPr>
                <w:rFonts w:eastAsia="Times New Roman" w:cstheme="minorHAnsi"/>
                <w:color w:val="222222"/>
                <w:sz w:val="16"/>
                <w:szCs w:val="16"/>
                <w:lang w:val="fr-SN"/>
              </w:rPr>
              <w:t xml:space="preserve">’organisation des réunions de validation </w:t>
            </w:r>
          </w:p>
        </w:tc>
        <w:tc>
          <w:tcPr>
            <w:tcW w:w="1952" w:type="dxa"/>
            <w:vAlign w:val="center"/>
          </w:tcPr>
          <w:p w14:paraId="65C314C0" w14:textId="77777777" w:rsidR="005F40E3" w:rsidRPr="003539B4" w:rsidRDefault="00A05707" w:rsidP="005F40E3">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3</w:t>
            </w:r>
            <w:r w:rsidRPr="003539B4">
              <w:rPr>
                <w:rFonts w:eastAsia="Times New Roman" w:cstheme="minorHAnsi"/>
                <w:color w:val="222222"/>
                <w:sz w:val="16"/>
                <w:szCs w:val="16"/>
                <w:vertAlign w:val="superscript"/>
                <w:lang w:val="fr-SN"/>
              </w:rPr>
              <w:t>ème</w:t>
            </w:r>
            <w:r w:rsidRPr="003539B4">
              <w:rPr>
                <w:rFonts w:eastAsia="Times New Roman" w:cstheme="minorHAnsi"/>
                <w:color w:val="222222"/>
                <w:sz w:val="16"/>
                <w:szCs w:val="16"/>
                <w:lang w:val="fr-SN"/>
              </w:rPr>
              <w:t xml:space="preserve"> juillet à 2</w:t>
            </w:r>
            <w:r w:rsidRPr="003539B4">
              <w:rPr>
                <w:rFonts w:eastAsia="Times New Roman" w:cstheme="minorHAnsi"/>
                <w:color w:val="222222"/>
                <w:sz w:val="16"/>
                <w:szCs w:val="16"/>
                <w:vertAlign w:val="superscript"/>
                <w:lang w:val="fr-SN"/>
              </w:rPr>
              <w:t>ème</w:t>
            </w:r>
            <w:r w:rsidRPr="003539B4">
              <w:rPr>
                <w:rFonts w:eastAsia="Times New Roman" w:cstheme="minorHAnsi"/>
                <w:color w:val="222222"/>
                <w:sz w:val="16"/>
                <w:szCs w:val="16"/>
                <w:lang w:val="fr-SN"/>
              </w:rPr>
              <w:t xml:space="preserve"> semaine août</w:t>
            </w:r>
          </w:p>
        </w:tc>
        <w:tc>
          <w:tcPr>
            <w:tcW w:w="1964" w:type="dxa"/>
            <w:vAlign w:val="center"/>
          </w:tcPr>
          <w:p w14:paraId="07FFFD38" w14:textId="77777777" w:rsidR="005F40E3" w:rsidRPr="003539B4" w:rsidRDefault="00074994" w:rsidP="00074994">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 xml:space="preserve">3 rapports de réunions de validation </w:t>
            </w:r>
            <w:r w:rsidR="005F40E3" w:rsidRPr="003539B4">
              <w:rPr>
                <w:rFonts w:eastAsia="Times New Roman" w:cstheme="minorHAnsi"/>
                <w:color w:val="222222"/>
                <w:sz w:val="16"/>
                <w:szCs w:val="16"/>
                <w:lang w:val="fr-SN"/>
              </w:rPr>
              <w:t xml:space="preserve"> </w:t>
            </w:r>
          </w:p>
        </w:tc>
      </w:tr>
      <w:tr w:rsidR="005F40E3" w:rsidRPr="009C7F00" w14:paraId="1A57A341" w14:textId="77777777" w:rsidTr="00314841">
        <w:trPr>
          <w:jc w:val="center"/>
        </w:trPr>
        <w:tc>
          <w:tcPr>
            <w:tcW w:w="2689" w:type="dxa"/>
            <w:vMerge w:val="restart"/>
            <w:vAlign w:val="center"/>
          </w:tcPr>
          <w:p w14:paraId="1B7F300B" w14:textId="77777777" w:rsidR="005F40E3" w:rsidRPr="003539B4" w:rsidRDefault="005F40E3" w:rsidP="005F40E3">
            <w:pPr>
              <w:spacing w:before="100" w:beforeAutospacing="1" w:after="100" w:afterAutospacing="1"/>
              <w:jc w:val="both"/>
              <w:rPr>
                <w:rFonts w:eastAsia="Times New Roman" w:cstheme="minorHAnsi"/>
                <w:b/>
                <w:color w:val="222222"/>
                <w:sz w:val="16"/>
                <w:szCs w:val="16"/>
                <w:lang w:val="fr-SN"/>
              </w:rPr>
            </w:pPr>
            <w:r w:rsidRPr="003539B4">
              <w:rPr>
                <w:rFonts w:eastAsia="Times New Roman" w:cstheme="minorHAnsi"/>
                <w:b/>
                <w:color w:val="222222"/>
                <w:sz w:val="16"/>
                <w:szCs w:val="16"/>
                <w:lang w:val="fr-SN"/>
              </w:rPr>
              <w:t>Appuyer les tables rondes nationales de mobilisation des ressources.</w:t>
            </w:r>
          </w:p>
        </w:tc>
        <w:tc>
          <w:tcPr>
            <w:tcW w:w="2472" w:type="dxa"/>
            <w:vAlign w:val="center"/>
          </w:tcPr>
          <w:p w14:paraId="7962CAE5" w14:textId="77777777" w:rsidR="005F40E3" w:rsidRPr="003539B4" w:rsidRDefault="005F40E3" w:rsidP="005D0367">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Appu</w:t>
            </w:r>
            <w:r w:rsidR="005D0367">
              <w:rPr>
                <w:rFonts w:eastAsia="Times New Roman" w:cstheme="minorHAnsi"/>
                <w:color w:val="222222"/>
                <w:sz w:val="16"/>
                <w:szCs w:val="16"/>
                <w:lang w:val="fr-SN"/>
              </w:rPr>
              <w:t xml:space="preserve">yer </w:t>
            </w:r>
            <w:r w:rsidRPr="003539B4">
              <w:rPr>
                <w:rFonts w:eastAsia="Times New Roman" w:cstheme="minorHAnsi"/>
                <w:color w:val="222222"/>
                <w:sz w:val="16"/>
                <w:szCs w:val="16"/>
                <w:lang w:val="fr-SN"/>
              </w:rPr>
              <w:t xml:space="preserve">la production des documents de communications </w:t>
            </w:r>
            <w:r w:rsidR="0001265E" w:rsidRPr="003539B4">
              <w:rPr>
                <w:rFonts w:eastAsia="Times New Roman" w:cstheme="minorHAnsi"/>
                <w:color w:val="222222"/>
                <w:sz w:val="16"/>
                <w:szCs w:val="16"/>
                <w:lang w:val="fr-SN"/>
              </w:rPr>
              <w:t xml:space="preserve">et de plaidoyer </w:t>
            </w:r>
            <w:r w:rsidR="0001265E" w:rsidRPr="003539B4">
              <w:rPr>
                <w:rFonts w:cstheme="minorHAnsi"/>
                <w:sz w:val="16"/>
                <w:szCs w:val="16"/>
              </w:rPr>
              <w:t>ciblant les pouvoirs publics, les professionnels du secteur et les partenaires techniques et financiers</w:t>
            </w:r>
          </w:p>
        </w:tc>
        <w:tc>
          <w:tcPr>
            <w:tcW w:w="1952" w:type="dxa"/>
            <w:vAlign w:val="center"/>
          </w:tcPr>
          <w:p w14:paraId="5E0EAD2C" w14:textId="77777777" w:rsidR="005F40E3" w:rsidRPr="003539B4" w:rsidRDefault="00074994" w:rsidP="00074994">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2</w:t>
            </w:r>
            <w:r w:rsidRPr="003539B4">
              <w:rPr>
                <w:rFonts w:eastAsia="Times New Roman" w:cstheme="minorHAnsi"/>
                <w:color w:val="222222"/>
                <w:sz w:val="16"/>
                <w:szCs w:val="16"/>
                <w:vertAlign w:val="superscript"/>
                <w:lang w:val="fr-SN"/>
              </w:rPr>
              <w:t>ème</w:t>
            </w:r>
            <w:r w:rsidRPr="003539B4">
              <w:rPr>
                <w:rFonts w:eastAsia="Times New Roman" w:cstheme="minorHAnsi"/>
                <w:color w:val="222222"/>
                <w:sz w:val="16"/>
                <w:szCs w:val="16"/>
                <w:lang w:val="fr-SN"/>
              </w:rPr>
              <w:t xml:space="preserve"> et 3</w:t>
            </w:r>
            <w:r w:rsidRPr="003539B4">
              <w:rPr>
                <w:rFonts w:eastAsia="Times New Roman" w:cstheme="minorHAnsi"/>
                <w:color w:val="222222"/>
                <w:sz w:val="16"/>
                <w:szCs w:val="16"/>
                <w:vertAlign w:val="superscript"/>
                <w:lang w:val="fr-SN"/>
              </w:rPr>
              <w:t>ème</w:t>
            </w:r>
            <w:r w:rsidRPr="003539B4">
              <w:rPr>
                <w:rFonts w:eastAsia="Times New Roman" w:cstheme="minorHAnsi"/>
                <w:color w:val="222222"/>
                <w:sz w:val="16"/>
                <w:szCs w:val="16"/>
                <w:lang w:val="fr-SN"/>
              </w:rPr>
              <w:t xml:space="preserve"> semaines août </w:t>
            </w:r>
            <w:r w:rsidR="005F40E3" w:rsidRPr="003539B4">
              <w:rPr>
                <w:rFonts w:eastAsia="Times New Roman" w:cstheme="minorHAnsi"/>
                <w:color w:val="222222"/>
                <w:sz w:val="16"/>
                <w:szCs w:val="16"/>
                <w:lang w:val="fr-SN"/>
              </w:rPr>
              <w:t xml:space="preserve"> </w:t>
            </w:r>
          </w:p>
        </w:tc>
        <w:tc>
          <w:tcPr>
            <w:tcW w:w="1964" w:type="dxa"/>
            <w:vAlign w:val="center"/>
          </w:tcPr>
          <w:p w14:paraId="74166618" w14:textId="04D29C78" w:rsidR="005F40E3" w:rsidRPr="003539B4" w:rsidRDefault="00074994" w:rsidP="005F40E3">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 xml:space="preserve">3 </w:t>
            </w:r>
            <w:r w:rsidR="005F40E3" w:rsidRPr="003539B4">
              <w:rPr>
                <w:rFonts w:eastAsia="Times New Roman" w:cstheme="minorHAnsi"/>
                <w:color w:val="222222"/>
                <w:sz w:val="16"/>
                <w:szCs w:val="16"/>
                <w:lang w:val="fr-SN"/>
              </w:rPr>
              <w:t>Doc</w:t>
            </w:r>
            <w:r w:rsidR="003D2D66">
              <w:rPr>
                <w:rFonts w:eastAsia="Times New Roman" w:cstheme="minorHAnsi"/>
                <w:color w:val="222222"/>
                <w:sz w:val="16"/>
                <w:szCs w:val="16"/>
                <w:lang w:val="fr-SN"/>
              </w:rPr>
              <w:t>s</w:t>
            </w:r>
            <w:r w:rsidR="005F40E3" w:rsidRPr="003539B4">
              <w:rPr>
                <w:rFonts w:eastAsia="Times New Roman" w:cstheme="minorHAnsi"/>
                <w:color w:val="222222"/>
                <w:sz w:val="16"/>
                <w:szCs w:val="16"/>
                <w:lang w:val="fr-SN"/>
              </w:rPr>
              <w:t xml:space="preserve">  de communication</w:t>
            </w:r>
            <w:r w:rsidR="0001265E" w:rsidRPr="003539B4">
              <w:rPr>
                <w:rFonts w:eastAsia="Times New Roman" w:cstheme="minorHAnsi"/>
                <w:color w:val="222222"/>
                <w:sz w:val="16"/>
                <w:szCs w:val="16"/>
                <w:lang w:val="fr-SN"/>
              </w:rPr>
              <w:t xml:space="preserve"> et de plaidoyer</w:t>
            </w:r>
          </w:p>
        </w:tc>
      </w:tr>
      <w:tr w:rsidR="005F40E3" w:rsidRPr="009C7F00" w14:paraId="312DADD0" w14:textId="77777777" w:rsidTr="00314841">
        <w:trPr>
          <w:jc w:val="center"/>
        </w:trPr>
        <w:tc>
          <w:tcPr>
            <w:tcW w:w="2689" w:type="dxa"/>
            <w:vMerge/>
            <w:vAlign w:val="center"/>
          </w:tcPr>
          <w:p w14:paraId="2F1EA3E5" w14:textId="77777777" w:rsidR="005F40E3" w:rsidRPr="003539B4" w:rsidRDefault="005F40E3" w:rsidP="005F40E3">
            <w:pPr>
              <w:spacing w:before="100" w:beforeAutospacing="1" w:after="100" w:afterAutospacing="1"/>
              <w:jc w:val="both"/>
              <w:rPr>
                <w:rFonts w:eastAsia="Times New Roman" w:cstheme="minorHAnsi"/>
                <w:b/>
                <w:bCs/>
                <w:color w:val="222222"/>
                <w:sz w:val="16"/>
                <w:szCs w:val="16"/>
                <w:lang w:val="fr-SN"/>
              </w:rPr>
            </w:pPr>
          </w:p>
        </w:tc>
        <w:tc>
          <w:tcPr>
            <w:tcW w:w="2472" w:type="dxa"/>
            <w:vAlign w:val="center"/>
          </w:tcPr>
          <w:p w14:paraId="45825345" w14:textId="77777777" w:rsidR="005F40E3" w:rsidRPr="003539B4" w:rsidRDefault="005D0367" w:rsidP="005D0367">
            <w:pPr>
              <w:spacing w:before="100" w:beforeAutospacing="1" w:after="100" w:afterAutospacing="1"/>
              <w:jc w:val="both"/>
              <w:rPr>
                <w:rFonts w:eastAsia="Times New Roman" w:cstheme="minorHAnsi"/>
                <w:color w:val="222222"/>
                <w:sz w:val="16"/>
                <w:szCs w:val="16"/>
                <w:lang w:val="fr-SN"/>
              </w:rPr>
            </w:pPr>
            <w:r>
              <w:rPr>
                <w:rFonts w:eastAsia="Times New Roman" w:cstheme="minorHAnsi"/>
                <w:color w:val="222222"/>
                <w:sz w:val="16"/>
                <w:szCs w:val="16"/>
                <w:lang w:val="fr-SN"/>
              </w:rPr>
              <w:t xml:space="preserve">Appuyer </w:t>
            </w:r>
            <w:r w:rsidR="005F40E3" w:rsidRPr="003539B4">
              <w:rPr>
                <w:rFonts w:eastAsia="Times New Roman" w:cstheme="minorHAnsi"/>
                <w:color w:val="222222"/>
                <w:sz w:val="16"/>
                <w:szCs w:val="16"/>
                <w:lang w:val="fr-SN"/>
              </w:rPr>
              <w:t xml:space="preserve">la mobilisation des participants </w:t>
            </w:r>
          </w:p>
        </w:tc>
        <w:tc>
          <w:tcPr>
            <w:tcW w:w="1952" w:type="dxa"/>
            <w:vAlign w:val="center"/>
          </w:tcPr>
          <w:p w14:paraId="33C1580E" w14:textId="77777777" w:rsidR="005F40E3" w:rsidRPr="003539B4" w:rsidRDefault="00074994" w:rsidP="005F40E3">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2</w:t>
            </w:r>
            <w:r w:rsidRPr="003539B4">
              <w:rPr>
                <w:rFonts w:eastAsia="Times New Roman" w:cstheme="minorHAnsi"/>
                <w:color w:val="222222"/>
                <w:sz w:val="16"/>
                <w:szCs w:val="16"/>
                <w:vertAlign w:val="superscript"/>
                <w:lang w:val="fr-SN"/>
              </w:rPr>
              <w:t>ème</w:t>
            </w:r>
            <w:r w:rsidRPr="003539B4">
              <w:rPr>
                <w:rFonts w:eastAsia="Times New Roman" w:cstheme="minorHAnsi"/>
                <w:color w:val="222222"/>
                <w:sz w:val="16"/>
                <w:szCs w:val="16"/>
                <w:lang w:val="fr-SN"/>
              </w:rPr>
              <w:t xml:space="preserve"> et 3</w:t>
            </w:r>
            <w:r w:rsidRPr="003539B4">
              <w:rPr>
                <w:rFonts w:eastAsia="Times New Roman" w:cstheme="minorHAnsi"/>
                <w:color w:val="222222"/>
                <w:sz w:val="16"/>
                <w:szCs w:val="16"/>
                <w:vertAlign w:val="superscript"/>
                <w:lang w:val="fr-SN"/>
              </w:rPr>
              <w:t>ème</w:t>
            </w:r>
            <w:r w:rsidRPr="003539B4">
              <w:rPr>
                <w:rFonts w:eastAsia="Times New Roman" w:cstheme="minorHAnsi"/>
                <w:color w:val="222222"/>
                <w:sz w:val="16"/>
                <w:szCs w:val="16"/>
                <w:lang w:val="fr-SN"/>
              </w:rPr>
              <w:t xml:space="preserve"> semaines août</w:t>
            </w:r>
          </w:p>
        </w:tc>
        <w:tc>
          <w:tcPr>
            <w:tcW w:w="1964" w:type="dxa"/>
            <w:vAlign w:val="center"/>
          </w:tcPr>
          <w:p w14:paraId="1B5BF0B2" w14:textId="77777777" w:rsidR="005F40E3" w:rsidRPr="003539B4" w:rsidRDefault="005F40E3" w:rsidP="005F40E3">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Relevé</w:t>
            </w:r>
            <w:r w:rsidR="00074994" w:rsidRPr="003539B4">
              <w:rPr>
                <w:rFonts w:eastAsia="Times New Roman" w:cstheme="minorHAnsi"/>
                <w:color w:val="222222"/>
                <w:sz w:val="16"/>
                <w:szCs w:val="16"/>
                <w:lang w:val="fr-SN"/>
              </w:rPr>
              <w:t>s</w:t>
            </w:r>
            <w:r w:rsidRPr="003539B4">
              <w:rPr>
                <w:rFonts w:eastAsia="Times New Roman" w:cstheme="minorHAnsi"/>
                <w:color w:val="222222"/>
                <w:sz w:val="16"/>
                <w:szCs w:val="16"/>
                <w:lang w:val="fr-SN"/>
              </w:rPr>
              <w:t xml:space="preserve"> des entretiens </w:t>
            </w:r>
          </w:p>
        </w:tc>
      </w:tr>
      <w:tr w:rsidR="005F40E3" w:rsidRPr="009C7F00" w14:paraId="750C555B" w14:textId="77777777" w:rsidTr="00314841">
        <w:trPr>
          <w:jc w:val="center"/>
        </w:trPr>
        <w:tc>
          <w:tcPr>
            <w:tcW w:w="2689" w:type="dxa"/>
            <w:vMerge/>
            <w:vAlign w:val="center"/>
          </w:tcPr>
          <w:p w14:paraId="4071D38A" w14:textId="77777777" w:rsidR="005F40E3" w:rsidRPr="003539B4" w:rsidRDefault="005F40E3" w:rsidP="005F40E3">
            <w:pPr>
              <w:spacing w:before="100" w:beforeAutospacing="1" w:after="100" w:afterAutospacing="1"/>
              <w:jc w:val="both"/>
              <w:rPr>
                <w:rFonts w:eastAsia="Times New Roman" w:cstheme="minorHAnsi"/>
                <w:b/>
                <w:bCs/>
                <w:color w:val="222222"/>
                <w:sz w:val="16"/>
                <w:szCs w:val="16"/>
                <w:lang w:val="fr-SN"/>
              </w:rPr>
            </w:pPr>
          </w:p>
        </w:tc>
        <w:tc>
          <w:tcPr>
            <w:tcW w:w="2472" w:type="dxa"/>
            <w:vAlign w:val="center"/>
          </w:tcPr>
          <w:p w14:paraId="69CD19D7" w14:textId="77777777" w:rsidR="005F40E3" w:rsidRPr="003539B4" w:rsidRDefault="005D0367" w:rsidP="005D0367">
            <w:pPr>
              <w:spacing w:before="100" w:beforeAutospacing="1" w:after="100" w:afterAutospacing="1"/>
              <w:jc w:val="both"/>
              <w:rPr>
                <w:rFonts w:eastAsia="Times New Roman" w:cstheme="minorHAnsi"/>
                <w:color w:val="222222"/>
                <w:sz w:val="16"/>
                <w:szCs w:val="16"/>
                <w:lang w:val="fr-SN"/>
              </w:rPr>
            </w:pPr>
            <w:r>
              <w:rPr>
                <w:rFonts w:eastAsia="Times New Roman" w:cstheme="minorHAnsi"/>
                <w:color w:val="222222"/>
                <w:sz w:val="16"/>
                <w:szCs w:val="16"/>
                <w:lang w:val="fr-SN"/>
              </w:rPr>
              <w:t xml:space="preserve">Appuyer  l’organisation </w:t>
            </w:r>
            <w:r w:rsidR="005F40E3" w:rsidRPr="003539B4">
              <w:rPr>
                <w:rFonts w:eastAsia="Times New Roman" w:cstheme="minorHAnsi"/>
                <w:color w:val="222222"/>
                <w:sz w:val="16"/>
                <w:szCs w:val="16"/>
                <w:lang w:val="fr-SN"/>
              </w:rPr>
              <w:t xml:space="preserve">des trois Tables rondes </w:t>
            </w:r>
          </w:p>
        </w:tc>
        <w:tc>
          <w:tcPr>
            <w:tcW w:w="1952" w:type="dxa"/>
            <w:vAlign w:val="center"/>
          </w:tcPr>
          <w:p w14:paraId="7C653C98" w14:textId="77777777" w:rsidR="005F40E3" w:rsidRPr="003539B4" w:rsidRDefault="00074994" w:rsidP="005F40E3">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2</w:t>
            </w:r>
            <w:r w:rsidRPr="003539B4">
              <w:rPr>
                <w:rFonts w:eastAsia="Times New Roman" w:cstheme="minorHAnsi"/>
                <w:color w:val="222222"/>
                <w:sz w:val="16"/>
                <w:szCs w:val="16"/>
                <w:vertAlign w:val="superscript"/>
                <w:lang w:val="fr-SN"/>
              </w:rPr>
              <w:t>ème</w:t>
            </w:r>
            <w:r w:rsidRPr="003539B4">
              <w:rPr>
                <w:rFonts w:eastAsia="Times New Roman" w:cstheme="minorHAnsi"/>
                <w:color w:val="222222"/>
                <w:sz w:val="16"/>
                <w:szCs w:val="16"/>
                <w:lang w:val="fr-SN"/>
              </w:rPr>
              <w:t xml:space="preserve"> et 3</w:t>
            </w:r>
            <w:r w:rsidRPr="003539B4">
              <w:rPr>
                <w:rFonts w:eastAsia="Times New Roman" w:cstheme="minorHAnsi"/>
                <w:color w:val="222222"/>
                <w:sz w:val="16"/>
                <w:szCs w:val="16"/>
                <w:vertAlign w:val="superscript"/>
                <w:lang w:val="fr-SN"/>
              </w:rPr>
              <w:t>ème</w:t>
            </w:r>
            <w:r w:rsidRPr="003539B4">
              <w:rPr>
                <w:rFonts w:eastAsia="Times New Roman" w:cstheme="minorHAnsi"/>
                <w:color w:val="222222"/>
                <w:sz w:val="16"/>
                <w:szCs w:val="16"/>
                <w:lang w:val="fr-SN"/>
              </w:rPr>
              <w:t xml:space="preserve"> semaines août</w:t>
            </w:r>
          </w:p>
        </w:tc>
        <w:tc>
          <w:tcPr>
            <w:tcW w:w="1964" w:type="dxa"/>
            <w:vAlign w:val="center"/>
          </w:tcPr>
          <w:p w14:paraId="52D29E36" w14:textId="77777777" w:rsidR="005F40E3" w:rsidRPr="003539B4" w:rsidRDefault="00074994" w:rsidP="005F40E3">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 xml:space="preserve">3 </w:t>
            </w:r>
            <w:r w:rsidR="005F40E3" w:rsidRPr="003539B4">
              <w:rPr>
                <w:rFonts w:eastAsia="Times New Roman" w:cstheme="minorHAnsi"/>
                <w:color w:val="222222"/>
                <w:sz w:val="16"/>
                <w:szCs w:val="16"/>
                <w:lang w:val="fr-SN"/>
              </w:rPr>
              <w:t>Relevé</w:t>
            </w:r>
            <w:r w:rsidRPr="003539B4">
              <w:rPr>
                <w:rFonts w:eastAsia="Times New Roman" w:cstheme="minorHAnsi"/>
                <w:color w:val="222222"/>
                <w:sz w:val="16"/>
                <w:szCs w:val="16"/>
                <w:lang w:val="fr-SN"/>
              </w:rPr>
              <w:t>s</w:t>
            </w:r>
            <w:r w:rsidR="005F40E3" w:rsidRPr="003539B4">
              <w:rPr>
                <w:rFonts w:eastAsia="Times New Roman" w:cstheme="minorHAnsi"/>
                <w:color w:val="222222"/>
                <w:sz w:val="16"/>
                <w:szCs w:val="16"/>
                <w:lang w:val="fr-SN"/>
              </w:rPr>
              <w:t xml:space="preserve"> </w:t>
            </w:r>
            <w:r w:rsidRPr="003539B4">
              <w:rPr>
                <w:rFonts w:eastAsia="Times New Roman" w:cstheme="minorHAnsi"/>
                <w:color w:val="222222"/>
                <w:sz w:val="16"/>
                <w:szCs w:val="16"/>
                <w:lang w:val="fr-SN"/>
              </w:rPr>
              <w:t>des conclusions de tables rondes nationales</w:t>
            </w:r>
          </w:p>
        </w:tc>
      </w:tr>
      <w:tr w:rsidR="005F40E3" w:rsidRPr="009C7F00" w14:paraId="7A389162" w14:textId="77777777" w:rsidTr="00314841">
        <w:trPr>
          <w:jc w:val="center"/>
        </w:trPr>
        <w:tc>
          <w:tcPr>
            <w:tcW w:w="2689" w:type="dxa"/>
            <w:vAlign w:val="center"/>
          </w:tcPr>
          <w:p w14:paraId="753378CB" w14:textId="77777777" w:rsidR="005F40E3" w:rsidRPr="003539B4" w:rsidRDefault="005F40E3" w:rsidP="00907782">
            <w:pPr>
              <w:spacing w:before="100" w:beforeAutospacing="1" w:after="100" w:afterAutospacing="1"/>
              <w:jc w:val="both"/>
              <w:rPr>
                <w:rFonts w:eastAsia="Times New Roman" w:cstheme="minorHAnsi"/>
                <w:b/>
                <w:bCs/>
                <w:color w:val="222222"/>
                <w:sz w:val="16"/>
                <w:szCs w:val="16"/>
                <w:lang w:val="fr-SN"/>
              </w:rPr>
            </w:pPr>
            <w:r w:rsidRPr="003539B4">
              <w:rPr>
                <w:rFonts w:eastAsia="Times New Roman" w:cstheme="minorHAnsi"/>
                <w:b/>
                <w:color w:val="222222"/>
                <w:sz w:val="16"/>
                <w:szCs w:val="16"/>
                <w:lang w:val="fr-SN"/>
              </w:rPr>
              <w:t>Produire un rapport final du processus</w:t>
            </w:r>
            <w:r w:rsidR="00907782" w:rsidRPr="003539B4">
              <w:rPr>
                <w:rFonts w:eastAsia="Times New Roman" w:cstheme="minorHAnsi"/>
                <w:b/>
                <w:color w:val="222222"/>
                <w:sz w:val="16"/>
                <w:szCs w:val="16"/>
                <w:lang w:val="fr-SN"/>
              </w:rPr>
              <w:t xml:space="preserve"> </w:t>
            </w:r>
            <w:r w:rsidR="00907782" w:rsidRPr="003539B4">
              <w:rPr>
                <w:rFonts w:cstheme="minorHAnsi"/>
                <w:sz w:val="16"/>
                <w:szCs w:val="16"/>
                <w:lang w:val="fr-SN"/>
              </w:rPr>
              <w:t>d’accompagnement des CNT des trois pays</w:t>
            </w:r>
          </w:p>
        </w:tc>
        <w:tc>
          <w:tcPr>
            <w:tcW w:w="2472" w:type="dxa"/>
            <w:vAlign w:val="center"/>
          </w:tcPr>
          <w:p w14:paraId="52AE03F3" w14:textId="77777777" w:rsidR="005F40E3" w:rsidRPr="003539B4" w:rsidRDefault="005F40E3" w:rsidP="005D0367">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Produ</w:t>
            </w:r>
            <w:r w:rsidR="005D0367">
              <w:rPr>
                <w:rFonts w:eastAsia="Times New Roman" w:cstheme="minorHAnsi"/>
                <w:color w:val="222222"/>
                <w:sz w:val="16"/>
                <w:szCs w:val="16"/>
                <w:lang w:val="fr-SN"/>
              </w:rPr>
              <w:t xml:space="preserve">ire le </w:t>
            </w:r>
            <w:r w:rsidRPr="003539B4">
              <w:rPr>
                <w:rFonts w:eastAsia="Times New Roman" w:cstheme="minorHAnsi"/>
                <w:color w:val="222222"/>
                <w:sz w:val="16"/>
                <w:szCs w:val="16"/>
                <w:lang w:val="fr-SN"/>
              </w:rPr>
              <w:t xml:space="preserve"> rapport final </w:t>
            </w:r>
          </w:p>
        </w:tc>
        <w:tc>
          <w:tcPr>
            <w:tcW w:w="1952" w:type="dxa"/>
            <w:vAlign w:val="center"/>
          </w:tcPr>
          <w:p w14:paraId="78DA5305" w14:textId="77777777" w:rsidR="005F40E3" w:rsidRPr="003539B4" w:rsidRDefault="00074994" w:rsidP="00074994">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4</w:t>
            </w:r>
            <w:r w:rsidRPr="003539B4">
              <w:rPr>
                <w:rFonts w:eastAsia="Times New Roman" w:cstheme="minorHAnsi"/>
                <w:color w:val="222222"/>
                <w:sz w:val="16"/>
                <w:szCs w:val="16"/>
                <w:vertAlign w:val="superscript"/>
                <w:lang w:val="fr-SN"/>
              </w:rPr>
              <w:t>ème</w:t>
            </w:r>
            <w:r w:rsidRPr="003539B4">
              <w:rPr>
                <w:rFonts w:eastAsia="Times New Roman" w:cstheme="minorHAnsi"/>
                <w:color w:val="222222"/>
                <w:sz w:val="16"/>
                <w:szCs w:val="16"/>
                <w:lang w:val="fr-SN"/>
              </w:rPr>
              <w:t xml:space="preserve"> semaines août</w:t>
            </w:r>
            <w:r w:rsidR="005F40E3" w:rsidRPr="003539B4">
              <w:rPr>
                <w:rFonts w:eastAsia="Times New Roman" w:cstheme="minorHAnsi"/>
                <w:color w:val="222222"/>
                <w:sz w:val="16"/>
                <w:szCs w:val="16"/>
                <w:lang w:val="fr-SN"/>
              </w:rPr>
              <w:t xml:space="preserve">  </w:t>
            </w:r>
          </w:p>
        </w:tc>
        <w:tc>
          <w:tcPr>
            <w:tcW w:w="1964" w:type="dxa"/>
            <w:vAlign w:val="center"/>
          </w:tcPr>
          <w:p w14:paraId="6AAFED89" w14:textId="77777777" w:rsidR="005F40E3" w:rsidRPr="003539B4" w:rsidRDefault="005F40E3" w:rsidP="005F40E3">
            <w:pPr>
              <w:spacing w:before="100" w:beforeAutospacing="1" w:after="100" w:afterAutospacing="1"/>
              <w:jc w:val="both"/>
              <w:rPr>
                <w:rFonts w:eastAsia="Times New Roman" w:cstheme="minorHAnsi"/>
                <w:color w:val="222222"/>
                <w:sz w:val="16"/>
                <w:szCs w:val="16"/>
                <w:lang w:val="fr-SN"/>
              </w:rPr>
            </w:pPr>
            <w:r w:rsidRPr="003539B4">
              <w:rPr>
                <w:rFonts w:eastAsia="Times New Roman" w:cstheme="minorHAnsi"/>
                <w:color w:val="222222"/>
                <w:sz w:val="16"/>
                <w:szCs w:val="16"/>
                <w:lang w:val="fr-SN"/>
              </w:rPr>
              <w:t>Rapport a</w:t>
            </w:r>
            <w:r w:rsidR="00074994" w:rsidRPr="003539B4">
              <w:rPr>
                <w:rFonts w:eastAsia="Times New Roman" w:cstheme="minorHAnsi"/>
                <w:color w:val="222222"/>
                <w:sz w:val="16"/>
                <w:szCs w:val="16"/>
                <w:lang w:val="fr-SN"/>
              </w:rPr>
              <w:t>ssorti de recommandations</w:t>
            </w:r>
          </w:p>
        </w:tc>
      </w:tr>
    </w:tbl>
    <w:p w14:paraId="224A7E08" w14:textId="77777777" w:rsidR="00BF2E99" w:rsidRPr="00907782" w:rsidRDefault="000A79C1" w:rsidP="00907782">
      <w:pPr>
        <w:shd w:val="clear" w:color="auto" w:fill="FFC000"/>
        <w:rPr>
          <w:b/>
          <w:sz w:val="28"/>
          <w:szCs w:val="28"/>
        </w:rPr>
      </w:pPr>
      <w:r w:rsidRPr="00907782">
        <w:rPr>
          <w:b/>
          <w:sz w:val="28"/>
          <w:szCs w:val="28"/>
        </w:rPr>
        <w:t xml:space="preserve">6. </w:t>
      </w:r>
      <w:r w:rsidR="00BF2E99" w:rsidRPr="00907782">
        <w:rPr>
          <w:b/>
          <w:sz w:val="28"/>
          <w:szCs w:val="28"/>
        </w:rPr>
        <w:t>Annexes</w:t>
      </w:r>
    </w:p>
    <w:p w14:paraId="1ED1C02A" w14:textId="77777777" w:rsidR="006E16FF" w:rsidRDefault="006E16FF" w:rsidP="00A930D0">
      <w:pPr>
        <w:rPr>
          <w:sz w:val="20"/>
          <w:szCs w:val="20"/>
        </w:rPr>
      </w:pPr>
    </w:p>
    <w:p w14:paraId="6FC5DB21" w14:textId="77777777" w:rsidR="00A930D0" w:rsidRPr="006E16FF" w:rsidRDefault="00E8393C" w:rsidP="00A1456C">
      <w:pPr>
        <w:shd w:val="clear" w:color="auto" w:fill="00B0F0"/>
        <w:rPr>
          <w:rFonts w:cstheme="minorHAnsi"/>
          <w:b/>
          <w:sz w:val="20"/>
          <w:szCs w:val="20"/>
          <w:lang w:val="fr-SN"/>
        </w:rPr>
      </w:pPr>
      <w:r w:rsidRPr="006E16FF">
        <w:rPr>
          <w:b/>
          <w:sz w:val="20"/>
          <w:szCs w:val="20"/>
        </w:rPr>
        <w:t xml:space="preserve">Annexe 1 : </w:t>
      </w:r>
      <w:r w:rsidR="00A930D0" w:rsidRPr="006E16FF">
        <w:rPr>
          <w:rFonts w:cstheme="minorHAnsi"/>
          <w:b/>
          <w:sz w:val="20"/>
          <w:szCs w:val="20"/>
          <w:lang w:val="fr-SN"/>
        </w:rPr>
        <w:t xml:space="preserve">Termes de </w:t>
      </w:r>
      <w:r w:rsidR="006E16FF">
        <w:rPr>
          <w:rFonts w:cstheme="minorHAnsi"/>
          <w:b/>
          <w:sz w:val="20"/>
          <w:szCs w:val="20"/>
          <w:lang w:val="fr-SN"/>
        </w:rPr>
        <w:t xml:space="preserve">référence des Comités restreints inclusifs de pilotage et de supervision </w:t>
      </w:r>
      <w:r w:rsidR="002C7D64">
        <w:rPr>
          <w:rFonts w:cstheme="minorHAnsi"/>
          <w:b/>
          <w:sz w:val="20"/>
          <w:szCs w:val="20"/>
          <w:lang w:val="fr-SN"/>
        </w:rPr>
        <w:t xml:space="preserve">du processus d’élaboration et de validation des plans d’actions pluriannuels  </w:t>
      </w:r>
    </w:p>
    <w:p w14:paraId="147472F5" w14:textId="77777777" w:rsidR="006E16FF" w:rsidRDefault="006E16FF" w:rsidP="006E16FF">
      <w:pPr>
        <w:jc w:val="both"/>
        <w:rPr>
          <w:rFonts w:cstheme="minorHAnsi"/>
          <w:sz w:val="20"/>
          <w:szCs w:val="20"/>
        </w:rPr>
      </w:pPr>
    </w:p>
    <w:p w14:paraId="526ADF1E" w14:textId="77777777" w:rsidR="006E16FF" w:rsidRPr="00B72704" w:rsidRDefault="002C7D64" w:rsidP="002C7D64">
      <w:pPr>
        <w:tabs>
          <w:tab w:val="num" w:pos="720"/>
        </w:tabs>
        <w:jc w:val="both"/>
        <w:rPr>
          <w:rFonts w:cstheme="minorHAnsi"/>
          <w:sz w:val="18"/>
          <w:szCs w:val="18"/>
        </w:rPr>
      </w:pPr>
      <w:r w:rsidRPr="00B72704">
        <w:rPr>
          <w:rFonts w:cstheme="minorHAnsi"/>
          <w:sz w:val="18"/>
          <w:szCs w:val="18"/>
        </w:rPr>
        <w:t xml:space="preserve">Considérant que le </w:t>
      </w:r>
      <w:r w:rsidRPr="00B72704">
        <w:rPr>
          <w:rFonts w:cstheme="minorHAnsi"/>
          <w:sz w:val="18"/>
          <w:szCs w:val="18"/>
          <w:lang w:val="fr-SN"/>
        </w:rPr>
        <w:t>processus d’élaboration des plans d’actions pluriannuels est mené au niveau national sous le leadership des organes compétents des CNT, l</w:t>
      </w:r>
      <w:r w:rsidR="006E16FF" w:rsidRPr="00B72704">
        <w:rPr>
          <w:rFonts w:cstheme="minorHAnsi"/>
          <w:sz w:val="18"/>
          <w:szCs w:val="18"/>
        </w:rPr>
        <w:t xml:space="preserve">es Comités restreints inclusifs de pilotage et de supervision du processus </w:t>
      </w:r>
      <w:r w:rsidRPr="00B72704">
        <w:rPr>
          <w:rFonts w:cstheme="minorHAnsi"/>
          <w:sz w:val="18"/>
          <w:szCs w:val="18"/>
        </w:rPr>
        <w:t>mis en place au sein de ces CNT, ont , chacun dans son pays, pour mission principale de porter le processus d’élaboration et d’adoption d’</w:t>
      </w:r>
      <w:r w:rsidR="006E16FF" w:rsidRPr="00B72704">
        <w:rPr>
          <w:rFonts w:cstheme="minorHAnsi"/>
          <w:sz w:val="18"/>
          <w:szCs w:val="18"/>
        </w:rPr>
        <w:t xml:space="preserve">un plan d’actions pluriannuel permettant d’orienter la mise en œuvre d’actions concrètes et concertées de gestion des mouvements nationaux et transfrontaliers de transhumance du bétail, tout en favorisant le financement durable des organes du CNT à toutes les échelles.  </w:t>
      </w:r>
    </w:p>
    <w:p w14:paraId="68FE71FD" w14:textId="77777777" w:rsidR="006E16FF" w:rsidRPr="00B72704" w:rsidRDefault="006E16FF" w:rsidP="006E16FF">
      <w:pPr>
        <w:jc w:val="both"/>
        <w:rPr>
          <w:rFonts w:cstheme="minorHAnsi"/>
          <w:sz w:val="18"/>
          <w:szCs w:val="18"/>
        </w:rPr>
      </w:pPr>
    </w:p>
    <w:p w14:paraId="0467ECED" w14:textId="77777777" w:rsidR="006E16FF" w:rsidRPr="00B72704" w:rsidRDefault="006E16FF" w:rsidP="006E16FF">
      <w:pPr>
        <w:jc w:val="both"/>
        <w:rPr>
          <w:sz w:val="18"/>
          <w:szCs w:val="18"/>
        </w:rPr>
      </w:pPr>
      <w:r w:rsidRPr="00B72704">
        <w:rPr>
          <w:sz w:val="18"/>
          <w:szCs w:val="18"/>
        </w:rPr>
        <w:t>Plus spécifiquement, le comité de pilotage et de supervision du processus devra réaliser les tâches ci-après :</w:t>
      </w:r>
    </w:p>
    <w:p w14:paraId="21F8F6CC" w14:textId="77777777" w:rsidR="006E16FF" w:rsidRPr="00B72704" w:rsidRDefault="006E16FF" w:rsidP="006E16FF">
      <w:pPr>
        <w:jc w:val="both"/>
        <w:rPr>
          <w:sz w:val="18"/>
          <w:szCs w:val="18"/>
        </w:rPr>
      </w:pPr>
    </w:p>
    <w:p w14:paraId="6720BA83" w14:textId="77777777" w:rsidR="006E16FF" w:rsidRDefault="006E16FF" w:rsidP="00DA4273">
      <w:pPr>
        <w:pStyle w:val="Paragraphedeliste"/>
        <w:numPr>
          <w:ilvl w:val="0"/>
          <w:numId w:val="11"/>
        </w:numPr>
        <w:jc w:val="both"/>
        <w:rPr>
          <w:sz w:val="18"/>
          <w:szCs w:val="18"/>
        </w:rPr>
      </w:pPr>
      <w:r w:rsidRPr="00B72704">
        <w:rPr>
          <w:sz w:val="18"/>
          <w:szCs w:val="18"/>
        </w:rPr>
        <w:t>Préparer le projet d’arrêté portant créa</w:t>
      </w:r>
      <w:r w:rsidR="00314841" w:rsidRPr="00B72704">
        <w:rPr>
          <w:sz w:val="18"/>
          <w:szCs w:val="18"/>
        </w:rPr>
        <w:t xml:space="preserve">tion du comité </w:t>
      </w:r>
      <w:r w:rsidRPr="00B72704">
        <w:rPr>
          <w:sz w:val="18"/>
          <w:szCs w:val="18"/>
        </w:rPr>
        <w:t xml:space="preserve">de pilotage </w:t>
      </w:r>
      <w:r w:rsidR="00314841" w:rsidRPr="00B72704">
        <w:rPr>
          <w:sz w:val="18"/>
          <w:szCs w:val="18"/>
        </w:rPr>
        <w:t xml:space="preserve">et de supervision </w:t>
      </w:r>
      <w:r w:rsidRPr="00B72704">
        <w:rPr>
          <w:sz w:val="18"/>
          <w:szCs w:val="18"/>
        </w:rPr>
        <w:t>du processus (à soumettre à la signature du Ministère de tutelle du CNT) ;</w:t>
      </w:r>
    </w:p>
    <w:p w14:paraId="184A1D89" w14:textId="77777777" w:rsidR="000A4C6D" w:rsidRDefault="000A4C6D" w:rsidP="00DA4273">
      <w:pPr>
        <w:pStyle w:val="Paragraphedeliste"/>
        <w:numPr>
          <w:ilvl w:val="0"/>
          <w:numId w:val="11"/>
        </w:numPr>
        <w:jc w:val="both"/>
        <w:rPr>
          <w:sz w:val="18"/>
          <w:szCs w:val="18"/>
        </w:rPr>
      </w:pPr>
    </w:p>
    <w:p w14:paraId="422743B8" w14:textId="519B7586" w:rsidR="000A4C6D" w:rsidRPr="00B72704" w:rsidRDefault="000A4C6D" w:rsidP="00DA4273">
      <w:pPr>
        <w:pStyle w:val="Paragraphedeliste"/>
        <w:numPr>
          <w:ilvl w:val="0"/>
          <w:numId w:val="11"/>
        </w:numPr>
        <w:jc w:val="both"/>
        <w:rPr>
          <w:sz w:val="18"/>
          <w:szCs w:val="18"/>
        </w:rPr>
      </w:pPr>
      <w:r>
        <w:rPr>
          <w:sz w:val="18"/>
          <w:szCs w:val="18"/>
        </w:rPr>
        <w:t>Aider le consultant régional à identifier et recruter le consultant national ;</w:t>
      </w:r>
    </w:p>
    <w:p w14:paraId="6DA01B96" w14:textId="77777777" w:rsidR="006E16FF" w:rsidRPr="00B72704" w:rsidRDefault="006E16FF" w:rsidP="006E16FF">
      <w:pPr>
        <w:ind w:left="360"/>
        <w:jc w:val="both"/>
        <w:rPr>
          <w:sz w:val="18"/>
          <w:szCs w:val="18"/>
        </w:rPr>
      </w:pPr>
    </w:p>
    <w:p w14:paraId="324F4E31" w14:textId="77777777" w:rsidR="006E16FF" w:rsidRPr="00B72704" w:rsidRDefault="006E16FF" w:rsidP="00DA4273">
      <w:pPr>
        <w:pStyle w:val="Paragraphedeliste"/>
        <w:numPr>
          <w:ilvl w:val="0"/>
          <w:numId w:val="11"/>
        </w:numPr>
        <w:jc w:val="both"/>
        <w:rPr>
          <w:sz w:val="18"/>
          <w:szCs w:val="18"/>
        </w:rPr>
      </w:pPr>
      <w:r w:rsidRPr="00B72704">
        <w:rPr>
          <w:rFonts w:cstheme="minorHAnsi"/>
          <w:sz w:val="18"/>
          <w:szCs w:val="18"/>
        </w:rPr>
        <w:t>Examiner, amender et valider le programme de travail du consultant national ;</w:t>
      </w:r>
    </w:p>
    <w:p w14:paraId="27777BA7" w14:textId="77777777" w:rsidR="006E16FF" w:rsidRPr="00B72704" w:rsidRDefault="006E16FF" w:rsidP="006E16FF">
      <w:pPr>
        <w:pStyle w:val="Paragraphedeliste"/>
        <w:rPr>
          <w:rFonts w:cstheme="minorHAnsi"/>
          <w:sz w:val="18"/>
          <w:szCs w:val="18"/>
        </w:rPr>
      </w:pPr>
    </w:p>
    <w:p w14:paraId="2DCF84F2" w14:textId="10989AA6" w:rsidR="00550352" w:rsidRPr="00B72704" w:rsidRDefault="00550352" w:rsidP="00DA4273">
      <w:pPr>
        <w:pStyle w:val="Paragraphedeliste"/>
        <w:numPr>
          <w:ilvl w:val="0"/>
          <w:numId w:val="11"/>
        </w:numPr>
        <w:jc w:val="both"/>
        <w:rPr>
          <w:sz w:val="18"/>
          <w:szCs w:val="18"/>
        </w:rPr>
      </w:pPr>
      <w:r w:rsidRPr="00B72704">
        <w:rPr>
          <w:sz w:val="18"/>
          <w:szCs w:val="18"/>
        </w:rPr>
        <w:t xml:space="preserve">Organiser </w:t>
      </w:r>
      <w:r w:rsidRPr="00B72704">
        <w:rPr>
          <w:rFonts w:eastAsia="Times New Roman" w:cstheme="minorHAnsi"/>
          <w:color w:val="222222"/>
          <w:sz w:val="18"/>
          <w:szCs w:val="18"/>
          <w:lang w:val="fr-SN"/>
        </w:rPr>
        <w:t xml:space="preserve">une réunion virtuelle </w:t>
      </w:r>
      <w:r w:rsidR="00A96787">
        <w:rPr>
          <w:rFonts w:eastAsia="Times New Roman" w:cstheme="minorHAnsi"/>
          <w:color w:val="222222"/>
          <w:sz w:val="18"/>
          <w:szCs w:val="18"/>
          <w:lang w:val="fr-SN"/>
        </w:rPr>
        <w:t>nationale</w:t>
      </w:r>
      <w:r w:rsidRPr="00B72704">
        <w:rPr>
          <w:rFonts w:eastAsia="Times New Roman" w:cstheme="minorHAnsi"/>
          <w:color w:val="222222"/>
          <w:sz w:val="18"/>
          <w:szCs w:val="18"/>
          <w:lang w:val="fr-SN"/>
        </w:rPr>
        <w:t xml:space="preserve"> d’appropriation de la note conceptuelle, des TDR équipes pays et consultants, des grilles d’évaluation des situations et du canevas d</w:t>
      </w:r>
      <w:r w:rsidR="00A96787">
        <w:rPr>
          <w:rFonts w:eastAsia="Times New Roman" w:cstheme="minorHAnsi"/>
          <w:color w:val="222222"/>
          <w:sz w:val="18"/>
          <w:szCs w:val="18"/>
          <w:lang w:val="fr-SN"/>
        </w:rPr>
        <w:t>e réaction des plans d’actions ;</w:t>
      </w:r>
    </w:p>
    <w:p w14:paraId="0D2BF223" w14:textId="77777777" w:rsidR="00550352" w:rsidRPr="00B72704" w:rsidRDefault="00550352" w:rsidP="00550352">
      <w:pPr>
        <w:pStyle w:val="Paragraphedeliste"/>
        <w:rPr>
          <w:rFonts w:cstheme="minorHAnsi"/>
          <w:sz w:val="18"/>
          <w:szCs w:val="18"/>
          <w:lang w:val="fr-SN"/>
        </w:rPr>
      </w:pPr>
    </w:p>
    <w:p w14:paraId="69F4E15C" w14:textId="77777777" w:rsidR="006E16FF" w:rsidRPr="00B72704" w:rsidRDefault="006E16FF" w:rsidP="00DA4273">
      <w:pPr>
        <w:pStyle w:val="Paragraphedeliste"/>
        <w:numPr>
          <w:ilvl w:val="0"/>
          <w:numId w:val="11"/>
        </w:numPr>
        <w:jc w:val="both"/>
        <w:rPr>
          <w:sz w:val="18"/>
          <w:szCs w:val="18"/>
        </w:rPr>
      </w:pPr>
      <w:r w:rsidRPr="00B72704">
        <w:rPr>
          <w:rFonts w:cstheme="minorHAnsi"/>
          <w:sz w:val="18"/>
          <w:szCs w:val="18"/>
          <w:lang w:val="fr-SN"/>
        </w:rPr>
        <w:t>Soutenir la mise en place d’équipes de travail aux échelles décentralisées (région, département, commune, etc.) pour conduire la préparation de propositions de plans d’actions ;</w:t>
      </w:r>
    </w:p>
    <w:p w14:paraId="72766C8C" w14:textId="77777777" w:rsidR="006E16FF" w:rsidRPr="00B72704" w:rsidRDefault="006E16FF" w:rsidP="006E16FF">
      <w:pPr>
        <w:ind w:left="360"/>
        <w:jc w:val="both"/>
        <w:rPr>
          <w:sz w:val="18"/>
          <w:szCs w:val="18"/>
        </w:rPr>
      </w:pPr>
    </w:p>
    <w:p w14:paraId="442F26CD" w14:textId="6D32C20D" w:rsidR="00354DD7" w:rsidRPr="00B72704" w:rsidRDefault="00354DD7" w:rsidP="00DA4273">
      <w:pPr>
        <w:pStyle w:val="Paragraphedeliste"/>
        <w:numPr>
          <w:ilvl w:val="0"/>
          <w:numId w:val="11"/>
        </w:numPr>
        <w:jc w:val="both"/>
        <w:rPr>
          <w:sz w:val="18"/>
          <w:szCs w:val="18"/>
        </w:rPr>
      </w:pPr>
      <w:r w:rsidRPr="00B72704">
        <w:rPr>
          <w:rFonts w:eastAsia="Times New Roman" w:cstheme="minorHAnsi"/>
          <w:color w:val="222222"/>
          <w:sz w:val="18"/>
          <w:szCs w:val="18"/>
          <w:lang w:val="fr-SN"/>
        </w:rPr>
        <w:t xml:space="preserve">Soutenir l’organisation d’une série de réunions virtuelles et missions de diagnostic de la situation et d’identification des activités, de préparation de projets de plans d’actions, aux différentes échelles : </w:t>
      </w:r>
    </w:p>
    <w:p w14:paraId="5FF06EB2" w14:textId="77777777" w:rsidR="00354DD7" w:rsidRPr="00B72704" w:rsidRDefault="00354DD7" w:rsidP="00354DD7">
      <w:pPr>
        <w:pStyle w:val="Paragraphedeliste"/>
        <w:rPr>
          <w:sz w:val="18"/>
          <w:szCs w:val="18"/>
        </w:rPr>
      </w:pPr>
    </w:p>
    <w:p w14:paraId="25D395E8" w14:textId="77777777" w:rsidR="006E16FF" w:rsidRPr="00B72704" w:rsidRDefault="006E16FF" w:rsidP="00DA4273">
      <w:pPr>
        <w:pStyle w:val="Paragraphedeliste"/>
        <w:numPr>
          <w:ilvl w:val="0"/>
          <w:numId w:val="13"/>
        </w:numPr>
        <w:jc w:val="both"/>
        <w:rPr>
          <w:sz w:val="18"/>
          <w:szCs w:val="18"/>
        </w:rPr>
      </w:pPr>
      <w:r w:rsidRPr="00B72704">
        <w:rPr>
          <w:sz w:val="18"/>
          <w:szCs w:val="18"/>
        </w:rPr>
        <w:t>Etablir le diagnostic de la situation de la transhumance aux différentes échelles (locale, nationale et transfrontalière) ;</w:t>
      </w:r>
    </w:p>
    <w:p w14:paraId="412AA6B2" w14:textId="77777777" w:rsidR="006E16FF" w:rsidRPr="00B72704" w:rsidRDefault="006E16FF" w:rsidP="00354DD7">
      <w:pPr>
        <w:ind w:left="1056"/>
        <w:jc w:val="both"/>
        <w:rPr>
          <w:sz w:val="18"/>
          <w:szCs w:val="18"/>
        </w:rPr>
      </w:pPr>
    </w:p>
    <w:p w14:paraId="1C49C419" w14:textId="77777777" w:rsidR="006E16FF" w:rsidRPr="00B72704" w:rsidRDefault="006E16FF" w:rsidP="00DA4273">
      <w:pPr>
        <w:pStyle w:val="Paragraphedeliste"/>
        <w:numPr>
          <w:ilvl w:val="0"/>
          <w:numId w:val="13"/>
        </w:numPr>
        <w:jc w:val="both"/>
        <w:rPr>
          <w:sz w:val="18"/>
          <w:szCs w:val="18"/>
        </w:rPr>
      </w:pPr>
      <w:r w:rsidRPr="00B72704">
        <w:rPr>
          <w:sz w:val="18"/>
          <w:szCs w:val="18"/>
        </w:rPr>
        <w:t xml:space="preserve">Evaluer les expériences menées aux échelles locale et nationale en matière de gestion de la transhumance, en vue d’en tirer des enseignements utiles ; </w:t>
      </w:r>
    </w:p>
    <w:p w14:paraId="54F4A6DB" w14:textId="77777777" w:rsidR="006E16FF" w:rsidRPr="00B72704" w:rsidRDefault="006E16FF" w:rsidP="00354DD7">
      <w:pPr>
        <w:ind w:left="1056"/>
        <w:jc w:val="both"/>
        <w:rPr>
          <w:sz w:val="18"/>
          <w:szCs w:val="18"/>
        </w:rPr>
      </w:pPr>
    </w:p>
    <w:p w14:paraId="48B20D1B" w14:textId="77777777" w:rsidR="006E16FF" w:rsidRPr="00B72704" w:rsidRDefault="006E16FF" w:rsidP="00DA4273">
      <w:pPr>
        <w:pStyle w:val="Paragraphedeliste"/>
        <w:numPr>
          <w:ilvl w:val="0"/>
          <w:numId w:val="13"/>
        </w:numPr>
        <w:jc w:val="both"/>
        <w:rPr>
          <w:sz w:val="18"/>
          <w:szCs w:val="18"/>
        </w:rPr>
      </w:pPr>
      <w:r w:rsidRPr="00B72704">
        <w:rPr>
          <w:sz w:val="18"/>
          <w:szCs w:val="18"/>
        </w:rPr>
        <w:t>Analyser les problématiques majeures, notamment les facteurs favorables et défavorables à la sécurisation de la mobilité du bétail (mutations environnementales, politiques, sociales, sécuritaires, etc.) ;</w:t>
      </w:r>
    </w:p>
    <w:p w14:paraId="71AD8DB6" w14:textId="77777777" w:rsidR="006E16FF" w:rsidRPr="00B72704" w:rsidRDefault="006E16FF" w:rsidP="00354DD7">
      <w:pPr>
        <w:ind w:left="1056"/>
        <w:jc w:val="both"/>
        <w:rPr>
          <w:sz w:val="18"/>
          <w:szCs w:val="18"/>
        </w:rPr>
      </w:pPr>
    </w:p>
    <w:p w14:paraId="2A227535" w14:textId="77777777" w:rsidR="006E16FF" w:rsidRPr="00B72704" w:rsidRDefault="006E16FF" w:rsidP="00DA4273">
      <w:pPr>
        <w:pStyle w:val="Paragraphedeliste"/>
        <w:numPr>
          <w:ilvl w:val="0"/>
          <w:numId w:val="13"/>
        </w:numPr>
        <w:jc w:val="both"/>
        <w:rPr>
          <w:rFonts w:cstheme="minorHAnsi"/>
          <w:sz w:val="18"/>
          <w:szCs w:val="18"/>
        </w:rPr>
      </w:pPr>
      <w:r w:rsidRPr="00B72704">
        <w:rPr>
          <w:sz w:val="18"/>
          <w:szCs w:val="18"/>
        </w:rPr>
        <w:t xml:space="preserve">Identifier les axes d’intervention et les activités pertinentes de gestion de la transhumance qui doivent être menées aux différentes échelles, en vue de rendre des services réellement utiles </w:t>
      </w:r>
      <w:r w:rsidRPr="00B72704">
        <w:rPr>
          <w:rFonts w:cstheme="minorHAnsi"/>
          <w:sz w:val="18"/>
          <w:szCs w:val="18"/>
        </w:rPr>
        <w:t xml:space="preserve">dans les domaines de la prévention et de la gestion des conflits, mais aussi dans l’amélioration de la productivité animale ; </w:t>
      </w:r>
    </w:p>
    <w:p w14:paraId="06F72FEC" w14:textId="77777777" w:rsidR="006E16FF" w:rsidRPr="00B72704" w:rsidRDefault="006E16FF" w:rsidP="00354DD7">
      <w:pPr>
        <w:ind w:left="1056"/>
        <w:jc w:val="both"/>
        <w:rPr>
          <w:sz w:val="18"/>
          <w:szCs w:val="18"/>
        </w:rPr>
      </w:pPr>
    </w:p>
    <w:p w14:paraId="53F63704" w14:textId="77777777" w:rsidR="006E16FF" w:rsidRPr="00B72704" w:rsidRDefault="006E16FF" w:rsidP="00DA4273">
      <w:pPr>
        <w:pStyle w:val="Paragraphedeliste"/>
        <w:numPr>
          <w:ilvl w:val="0"/>
          <w:numId w:val="13"/>
        </w:numPr>
        <w:jc w:val="both"/>
        <w:rPr>
          <w:sz w:val="18"/>
          <w:szCs w:val="18"/>
        </w:rPr>
      </w:pPr>
      <w:r w:rsidRPr="00B72704">
        <w:rPr>
          <w:sz w:val="18"/>
          <w:szCs w:val="18"/>
        </w:rPr>
        <w:t xml:space="preserve">Faire une planification des interventions sur une période de trois années et proposer une budgétisation des actions ; </w:t>
      </w:r>
    </w:p>
    <w:p w14:paraId="27A97CD4" w14:textId="77777777" w:rsidR="006E16FF" w:rsidRPr="00B72704" w:rsidRDefault="006E16FF" w:rsidP="00354DD7">
      <w:pPr>
        <w:ind w:left="1056"/>
        <w:jc w:val="both"/>
        <w:rPr>
          <w:sz w:val="18"/>
          <w:szCs w:val="18"/>
        </w:rPr>
      </w:pPr>
    </w:p>
    <w:p w14:paraId="2C26ABD5" w14:textId="77777777" w:rsidR="006E16FF" w:rsidRPr="00B72704" w:rsidRDefault="006E16FF" w:rsidP="00DA4273">
      <w:pPr>
        <w:pStyle w:val="Paragraphedeliste"/>
        <w:numPr>
          <w:ilvl w:val="0"/>
          <w:numId w:val="13"/>
        </w:numPr>
        <w:jc w:val="both"/>
        <w:rPr>
          <w:sz w:val="18"/>
          <w:szCs w:val="18"/>
        </w:rPr>
      </w:pPr>
      <w:r w:rsidRPr="00B72704">
        <w:rPr>
          <w:rFonts w:cstheme="minorHAnsi"/>
          <w:sz w:val="18"/>
          <w:szCs w:val="18"/>
        </w:rPr>
        <w:t>Identifier les mécanismes de financement aptes à répondre à l’ampleur des besoins de mobilisation de ressources à moyen et long termes ;</w:t>
      </w:r>
    </w:p>
    <w:p w14:paraId="629AC38C" w14:textId="77777777" w:rsidR="006E16FF" w:rsidRPr="00B72704" w:rsidRDefault="006E16FF" w:rsidP="006E16FF">
      <w:pPr>
        <w:jc w:val="both"/>
        <w:rPr>
          <w:sz w:val="18"/>
          <w:szCs w:val="18"/>
        </w:rPr>
      </w:pPr>
    </w:p>
    <w:p w14:paraId="664CC266" w14:textId="77777777" w:rsidR="006E16FF" w:rsidRPr="00B72704" w:rsidRDefault="00314841" w:rsidP="00DA4273">
      <w:pPr>
        <w:pStyle w:val="Paragraphedeliste"/>
        <w:numPr>
          <w:ilvl w:val="0"/>
          <w:numId w:val="11"/>
        </w:numPr>
        <w:jc w:val="both"/>
        <w:rPr>
          <w:sz w:val="18"/>
          <w:szCs w:val="18"/>
        </w:rPr>
      </w:pPr>
      <w:r w:rsidRPr="00B72704">
        <w:rPr>
          <w:rFonts w:cstheme="minorHAnsi"/>
          <w:sz w:val="18"/>
          <w:szCs w:val="18"/>
          <w:lang w:val="fr-SN"/>
        </w:rPr>
        <w:t>Elaborer et m</w:t>
      </w:r>
      <w:r w:rsidR="006E16FF" w:rsidRPr="00B72704">
        <w:rPr>
          <w:rFonts w:cstheme="minorHAnsi"/>
          <w:sz w:val="18"/>
          <w:szCs w:val="18"/>
          <w:lang w:val="fr-SN"/>
        </w:rPr>
        <w:t>ettre en œuvre les plans de communication et de plaidoyer destinés à mobiliser toutes les parties prenantes ;</w:t>
      </w:r>
    </w:p>
    <w:p w14:paraId="29CABC84" w14:textId="77777777" w:rsidR="006E16FF" w:rsidRPr="00B72704" w:rsidRDefault="006E16FF" w:rsidP="006E16FF">
      <w:pPr>
        <w:jc w:val="both"/>
        <w:rPr>
          <w:sz w:val="18"/>
          <w:szCs w:val="18"/>
        </w:rPr>
      </w:pPr>
    </w:p>
    <w:p w14:paraId="61AED849" w14:textId="77777777" w:rsidR="006E16FF" w:rsidRPr="00B72704" w:rsidRDefault="006E16FF" w:rsidP="00DA4273">
      <w:pPr>
        <w:pStyle w:val="Paragraphedeliste"/>
        <w:numPr>
          <w:ilvl w:val="0"/>
          <w:numId w:val="11"/>
        </w:numPr>
        <w:jc w:val="both"/>
        <w:rPr>
          <w:rFonts w:cstheme="minorHAnsi"/>
          <w:sz w:val="18"/>
          <w:szCs w:val="18"/>
          <w:lang w:val="fr-SN"/>
        </w:rPr>
      </w:pPr>
      <w:r w:rsidRPr="00B72704">
        <w:rPr>
          <w:rFonts w:cstheme="minorHAnsi"/>
          <w:sz w:val="18"/>
          <w:szCs w:val="18"/>
          <w:lang w:val="fr-SN"/>
        </w:rPr>
        <w:t>Examiner et amender les propositions de plans d’actions à mettre en œuvre aux différentes échelles d’intervention ;</w:t>
      </w:r>
    </w:p>
    <w:p w14:paraId="0BAC5B8A" w14:textId="77777777" w:rsidR="006E16FF" w:rsidRPr="00B72704" w:rsidRDefault="006E16FF" w:rsidP="006E16FF">
      <w:pPr>
        <w:ind w:left="360"/>
        <w:jc w:val="both"/>
        <w:rPr>
          <w:rFonts w:cstheme="minorHAnsi"/>
          <w:sz w:val="18"/>
          <w:szCs w:val="18"/>
          <w:lang w:val="fr-SN"/>
        </w:rPr>
      </w:pPr>
    </w:p>
    <w:p w14:paraId="6E4069A3" w14:textId="77777777" w:rsidR="006E16FF" w:rsidRPr="00B72704" w:rsidRDefault="006E16FF" w:rsidP="00DA4273">
      <w:pPr>
        <w:pStyle w:val="Paragraphedeliste"/>
        <w:numPr>
          <w:ilvl w:val="0"/>
          <w:numId w:val="11"/>
        </w:numPr>
        <w:jc w:val="both"/>
        <w:rPr>
          <w:rFonts w:cstheme="minorHAnsi"/>
          <w:sz w:val="18"/>
          <w:szCs w:val="18"/>
          <w:lang w:val="fr-SN"/>
        </w:rPr>
      </w:pPr>
      <w:r w:rsidRPr="00B72704">
        <w:rPr>
          <w:rFonts w:cstheme="minorHAnsi"/>
          <w:sz w:val="18"/>
          <w:szCs w:val="18"/>
          <w:lang w:val="fr-SN"/>
        </w:rPr>
        <w:t xml:space="preserve">Finaliser et valider le plan d’actions pluriannuel intégrant l’ensemble des activités à exécuter au niveau national et aux échelles décentralisées, en veillant à ce que ces activités s’inscrivent dans </w:t>
      </w:r>
      <w:r w:rsidRPr="00B72704">
        <w:rPr>
          <w:rFonts w:cstheme="minorHAnsi"/>
          <w:sz w:val="18"/>
          <w:szCs w:val="18"/>
        </w:rPr>
        <w:t xml:space="preserve">un cadre cohérent et synergique </w:t>
      </w:r>
      <w:r w:rsidRPr="00B72704">
        <w:rPr>
          <w:rFonts w:cstheme="minorHAnsi"/>
          <w:sz w:val="18"/>
          <w:szCs w:val="18"/>
        </w:rPr>
        <w:lastRenderedPageBreak/>
        <w:t>reposant sur l’application du principe de subsidiarité entre l’instance fédératrice nationale et ses relais aux échelles décentralisées ;</w:t>
      </w:r>
    </w:p>
    <w:p w14:paraId="38218E5F" w14:textId="77777777" w:rsidR="006E16FF" w:rsidRPr="00B72704" w:rsidRDefault="006E16FF" w:rsidP="006E16FF">
      <w:pPr>
        <w:jc w:val="both"/>
        <w:rPr>
          <w:rFonts w:cstheme="minorHAnsi"/>
          <w:sz w:val="18"/>
          <w:szCs w:val="18"/>
          <w:lang w:val="fr-SN"/>
        </w:rPr>
      </w:pPr>
    </w:p>
    <w:p w14:paraId="7A5FAB99" w14:textId="77777777" w:rsidR="006E16FF" w:rsidRPr="00B72704" w:rsidRDefault="006E16FF" w:rsidP="00DA4273">
      <w:pPr>
        <w:pStyle w:val="Paragraphedeliste"/>
        <w:numPr>
          <w:ilvl w:val="0"/>
          <w:numId w:val="11"/>
        </w:numPr>
        <w:jc w:val="both"/>
        <w:rPr>
          <w:rFonts w:cstheme="minorHAnsi"/>
          <w:sz w:val="18"/>
          <w:szCs w:val="18"/>
        </w:rPr>
      </w:pPr>
      <w:r w:rsidRPr="00B72704">
        <w:rPr>
          <w:rFonts w:cstheme="minorHAnsi"/>
          <w:sz w:val="18"/>
          <w:szCs w:val="18"/>
          <w:lang w:val="fr-SN"/>
        </w:rPr>
        <w:t>Préparer et organiser une table ronde pour la mobilisation des ressources nécessaires au financement des activités planifiées tant au niveau national que décentralisé.</w:t>
      </w:r>
    </w:p>
    <w:p w14:paraId="43470BA9" w14:textId="77777777" w:rsidR="006E16FF" w:rsidRPr="00B72704" w:rsidRDefault="006E16FF" w:rsidP="006E16FF">
      <w:pPr>
        <w:jc w:val="both"/>
        <w:rPr>
          <w:sz w:val="18"/>
          <w:szCs w:val="18"/>
        </w:rPr>
      </w:pPr>
    </w:p>
    <w:p w14:paraId="17972EA2" w14:textId="77777777" w:rsidR="006E16FF" w:rsidRPr="00B72704" w:rsidRDefault="006E16FF" w:rsidP="00DA4273">
      <w:pPr>
        <w:pStyle w:val="Paragraphedeliste"/>
        <w:numPr>
          <w:ilvl w:val="0"/>
          <w:numId w:val="11"/>
        </w:numPr>
        <w:jc w:val="both"/>
        <w:rPr>
          <w:sz w:val="18"/>
          <w:szCs w:val="18"/>
        </w:rPr>
      </w:pPr>
      <w:r w:rsidRPr="00B72704">
        <w:rPr>
          <w:sz w:val="18"/>
          <w:szCs w:val="18"/>
        </w:rPr>
        <w:t>Etablir un dispositif de suivi de la mise en œuvre du plan d’actions pluriannuel.</w:t>
      </w:r>
    </w:p>
    <w:p w14:paraId="1DE4C755" w14:textId="77777777" w:rsidR="006E16FF" w:rsidRPr="00B72704" w:rsidRDefault="006E16FF" w:rsidP="006E16FF">
      <w:pPr>
        <w:jc w:val="both"/>
        <w:rPr>
          <w:rFonts w:cstheme="minorHAnsi"/>
          <w:sz w:val="18"/>
          <w:szCs w:val="18"/>
        </w:rPr>
      </w:pPr>
    </w:p>
    <w:p w14:paraId="6CBFD07B" w14:textId="77777777" w:rsidR="006E16FF" w:rsidRPr="00B72704" w:rsidRDefault="006E16FF" w:rsidP="006E16FF">
      <w:pPr>
        <w:tabs>
          <w:tab w:val="left" w:pos="2760"/>
        </w:tabs>
        <w:jc w:val="both"/>
        <w:rPr>
          <w:rFonts w:cstheme="minorHAnsi"/>
          <w:sz w:val="18"/>
          <w:szCs w:val="18"/>
        </w:rPr>
      </w:pPr>
      <w:r w:rsidRPr="00B72704">
        <w:rPr>
          <w:rFonts w:cstheme="minorHAnsi"/>
          <w:sz w:val="18"/>
          <w:szCs w:val="18"/>
        </w:rPr>
        <w:t>Au terme du processus, les principaux résultats attendus sont les suivants :</w:t>
      </w:r>
    </w:p>
    <w:p w14:paraId="15ADFF43" w14:textId="77777777" w:rsidR="006E16FF" w:rsidRPr="00B72704" w:rsidRDefault="006E16FF" w:rsidP="006E16FF">
      <w:pPr>
        <w:pStyle w:val="Default"/>
        <w:jc w:val="both"/>
        <w:rPr>
          <w:rFonts w:asciiTheme="minorHAnsi" w:hAnsiTheme="minorHAnsi" w:cstheme="minorHAnsi"/>
          <w:b/>
          <w:bCs/>
          <w:color w:val="auto"/>
          <w:sz w:val="18"/>
          <w:szCs w:val="18"/>
        </w:rPr>
      </w:pPr>
    </w:p>
    <w:p w14:paraId="4F267B7D" w14:textId="77777777" w:rsidR="006E16FF" w:rsidRPr="00B72704" w:rsidRDefault="006E16FF" w:rsidP="00DA4273">
      <w:pPr>
        <w:pStyle w:val="Default"/>
        <w:numPr>
          <w:ilvl w:val="0"/>
          <w:numId w:val="12"/>
        </w:numPr>
        <w:spacing w:after="27"/>
        <w:jc w:val="both"/>
        <w:rPr>
          <w:rFonts w:asciiTheme="minorHAnsi" w:hAnsiTheme="minorHAnsi" w:cstheme="minorHAnsi"/>
          <w:color w:val="auto"/>
          <w:sz w:val="18"/>
          <w:szCs w:val="18"/>
        </w:rPr>
      </w:pPr>
      <w:r w:rsidRPr="00B72704">
        <w:rPr>
          <w:rFonts w:asciiTheme="minorHAnsi" w:hAnsiTheme="minorHAnsi" w:cstheme="minorHAnsi"/>
          <w:color w:val="auto"/>
          <w:sz w:val="18"/>
          <w:szCs w:val="18"/>
        </w:rPr>
        <w:t xml:space="preserve">Les activités constitutives du plan d’actions pluriannuel de gestion de la transhumance aux différentes échelles (nationale et décentralisées) sont identifiées de façon participative et inclusive ; </w:t>
      </w:r>
    </w:p>
    <w:p w14:paraId="125C5590" w14:textId="77777777" w:rsidR="006E16FF" w:rsidRPr="00B72704" w:rsidRDefault="006E16FF" w:rsidP="006E16FF">
      <w:pPr>
        <w:pStyle w:val="Default"/>
        <w:spacing w:after="27"/>
        <w:jc w:val="both"/>
        <w:rPr>
          <w:rFonts w:asciiTheme="minorHAnsi" w:hAnsiTheme="minorHAnsi" w:cstheme="minorHAnsi"/>
          <w:color w:val="auto"/>
          <w:sz w:val="18"/>
          <w:szCs w:val="18"/>
        </w:rPr>
      </w:pPr>
    </w:p>
    <w:p w14:paraId="7B4B1F0B" w14:textId="77777777" w:rsidR="006E16FF" w:rsidRPr="00B72704" w:rsidRDefault="006E16FF" w:rsidP="00DA4273">
      <w:pPr>
        <w:pStyle w:val="Default"/>
        <w:numPr>
          <w:ilvl w:val="0"/>
          <w:numId w:val="12"/>
        </w:numPr>
        <w:spacing w:after="27"/>
        <w:jc w:val="both"/>
        <w:rPr>
          <w:rFonts w:asciiTheme="minorHAnsi" w:hAnsiTheme="minorHAnsi" w:cstheme="minorHAnsi"/>
          <w:color w:val="auto"/>
          <w:sz w:val="18"/>
          <w:szCs w:val="18"/>
        </w:rPr>
      </w:pPr>
      <w:r w:rsidRPr="00B72704">
        <w:rPr>
          <w:rFonts w:asciiTheme="minorHAnsi" w:hAnsiTheme="minorHAnsi" w:cstheme="minorHAnsi"/>
          <w:color w:val="auto"/>
          <w:sz w:val="18"/>
          <w:szCs w:val="18"/>
        </w:rPr>
        <w:t>Le plan d’actions identifie, de façon réaliste, les sources potentielles de financement durable des activités qui sont planifiées, en privilégiant les financements provenant des sources nationales et locales ;</w:t>
      </w:r>
    </w:p>
    <w:p w14:paraId="0BF2EFDF" w14:textId="77777777" w:rsidR="006E16FF" w:rsidRPr="00B72704" w:rsidRDefault="006E16FF" w:rsidP="006E16FF">
      <w:pPr>
        <w:pStyle w:val="Default"/>
        <w:spacing w:after="27"/>
        <w:jc w:val="both"/>
        <w:rPr>
          <w:rFonts w:asciiTheme="minorHAnsi" w:hAnsiTheme="minorHAnsi" w:cstheme="minorHAnsi"/>
          <w:color w:val="auto"/>
          <w:sz w:val="18"/>
          <w:szCs w:val="18"/>
        </w:rPr>
      </w:pPr>
    </w:p>
    <w:p w14:paraId="01E8EFB1" w14:textId="77777777" w:rsidR="006E16FF" w:rsidRPr="00B72704" w:rsidRDefault="006E16FF" w:rsidP="00DA4273">
      <w:pPr>
        <w:pStyle w:val="Default"/>
        <w:numPr>
          <w:ilvl w:val="0"/>
          <w:numId w:val="12"/>
        </w:numPr>
        <w:spacing w:after="27"/>
        <w:jc w:val="both"/>
        <w:rPr>
          <w:rFonts w:asciiTheme="minorHAnsi" w:hAnsiTheme="minorHAnsi" w:cstheme="minorHAnsi"/>
          <w:color w:val="auto"/>
          <w:sz w:val="18"/>
          <w:szCs w:val="18"/>
        </w:rPr>
      </w:pPr>
      <w:r w:rsidRPr="00B72704">
        <w:rPr>
          <w:rFonts w:asciiTheme="minorHAnsi" w:hAnsiTheme="minorHAnsi" w:cstheme="minorHAnsi"/>
          <w:color w:val="auto"/>
          <w:sz w:val="18"/>
          <w:szCs w:val="18"/>
        </w:rPr>
        <w:t xml:space="preserve">L’engagement des différentes parties prenantes intervenant aux différentes échelles à contribuer au financement des comités de transhumance est obtenu au moyen du déploiement d’une campagne judicieuse de plaidoyer et de lobbying ; </w:t>
      </w:r>
    </w:p>
    <w:p w14:paraId="60401D2F" w14:textId="77777777" w:rsidR="006E16FF" w:rsidRPr="00B72704" w:rsidRDefault="006E16FF" w:rsidP="006E16FF">
      <w:pPr>
        <w:pStyle w:val="Default"/>
        <w:spacing w:after="27"/>
        <w:jc w:val="both"/>
        <w:rPr>
          <w:rFonts w:asciiTheme="minorHAnsi" w:hAnsiTheme="minorHAnsi" w:cstheme="minorHAnsi"/>
          <w:color w:val="auto"/>
          <w:sz w:val="18"/>
          <w:szCs w:val="18"/>
        </w:rPr>
      </w:pPr>
    </w:p>
    <w:p w14:paraId="16AC83A6" w14:textId="77777777" w:rsidR="006E16FF" w:rsidRPr="00B72704" w:rsidRDefault="006E16FF" w:rsidP="00DA4273">
      <w:pPr>
        <w:pStyle w:val="Default"/>
        <w:numPr>
          <w:ilvl w:val="0"/>
          <w:numId w:val="12"/>
        </w:numPr>
        <w:jc w:val="both"/>
        <w:rPr>
          <w:rFonts w:asciiTheme="minorHAnsi" w:hAnsiTheme="minorHAnsi" w:cstheme="minorHAnsi"/>
          <w:color w:val="auto"/>
          <w:sz w:val="18"/>
          <w:szCs w:val="18"/>
        </w:rPr>
      </w:pPr>
      <w:r w:rsidRPr="00B72704">
        <w:rPr>
          <w:rFonts w:asciiTheme="minorHAnsi" w:hAnsiTheme="minorHAnsi" w:cstheme="minorHAnsi"/>
          <w:color w:val="auto"/>
          <w:sz w:val="18"/>
          <w:szCs w:val="18"/>
        </w:rPr>
        <w:t xml:space="preserve">Une table-ronde des partenaires pour le financement du plan d’actions est organisée ; </w:t>
      </w:r>
    </w:p>
    <w:p w14:paraId="73432D2D" w14:textId="77777777" w:rsidR="006E16FF" w:rsidRPr="00B72704" w:rsidRDefault="006E16FF" w:rsidP="006E16FF">
      <w:pPr>
        <w:pStyle w:val="Default"/>
        <w:spacing w:after="27"/>
        <w:jc w:val="both"/>
        <w:rPr>
          <w:rFonts w:asciiTheme="minorHAnsi" w:hAnsiTheme="minorHAnsi" w:cstheme="minorHAnsi"/>
          <w:color w:val="auto"/>
          <w:sz w:val="18"/>
          <w:szCs w:val="18"/>
        </w:rPr>
      </w:pPr>
    </w:p>
    <w:p w14:paraId="73290830" w14:textId="77777777" w:rsidR="006E16FF" w:rsidRPr="00B72704" w:rsidRDefault="006E16FF" w:rsidP="00DA4273">
      <w:pPr>
        <w:pStyle w:val="Default"/>
        <w:numPr>
          <w:ilvl w:val="0"/>
          <w:numId w:val="12"/>
        </w:numPr>
        <w:spacing w:after="27"/>
        <w:jc w:val="both"/>
        <w:rPr>
          <w:rFonts w:asciiTheme="minorHAnsi" w:hAnsiTheme="minorHAnsi" w:cstheme="minorHAnsi"/>
          <w:color w:val="auto"/>
          <w:sz w:val="18"/>
          <w:szCs w:val="18"/>
        </w:rPr>
      </w:pPr>
      <w:r w:rsidRPr="00B72704">
        <w:rPr>
          <w:rFonts w:asciiTheme="minorHAnsi" w:hAnsiTheme="minorHAnsi" w:cstheme="minorHAnsi"/>
          <w:color w:val="auto"/>
          <w:sz w:val="18"/>
          <w:szCs w:val="18"/>
        </w:rPr>
        <w:t xml:space="preserve">Un instrument robuste de coordination, de pilotage et de plaidoyer visant à améliorer le fonctionnement du CNT est défini ; </w:t>
      </w:r>
    </w:p>
    <w:p w14:paraId="082C088F" w14:textId="77777777" w:rsidR="006E16FF" w:rsidRPr="00B72704" w:rsidRDefault="006E16FF" w:rsidP="006E16FF">
      <w:pPr>
        <w:pStyle w:val="Default"/>
        <w:jc w:val="both"/>
        <w:rPr>
          <w:rFonts w:asciiTheme="minorHAnsi" w:hAnsiTheme="minorHAnsi" w:cstheme="minorHAnsi"/>
          <w:color w:val="auto"/>
          <w:sz w:val="18"/>
          <w:szCs w:val="18"/>
        </w:rPr>
      </w:pPr>
    </w:p>
    <w:p w14:paraId="1C5117D0" w14:textId="77777777" w:rsidR="006E16FF" w:rsidRPr="00B72704" w:rsidRDefault="006E16FF" w:rsidP="00DA4273">
      <w:pPr>
        <w:pStyle w:val="Default"/>
        <w:numPr>
          <w:ilvl w:val="0"/>
          <w:numId w:val="12"/>
        </w:numPr>
        <w:jc w:val="both"/>
        <w:rPr>
          <w:rFonts w:asciiTheme="minorHAnsi" w:hAnsiTheme="minorHAnsi" w:cstheme="minorHAnsi"/>
          <w:color w:val="auto"/>
          <w:sz w:val="18"/>
          <w:szCs w:val="18"/>
        </w:rPr>
      </w:pPr>
      <w:r w:rsidRPr="00B72704">
        <w:rPr>
          <w:rFonts w:asciiTheme="minorHAnsi" w:hAnsiTheme="minorHAnsi" w:cstheme="minorHAnsi"/>
          <w:color w:val="auto"/>
          <w:sz w:val="18"/>
          <w:szCs w:val="18"/>
        </w:rPr>
        <w:t xml:space="preserve">Un dispositif de suivi de la mise en œuvre du plan d’actions est mis en place et rendu fonctionnel.  </w:t>
      </w:r>
    </w:p>
    <w:p w14:paraId="6E0B5370" w14:textId="77777777" w:rsidR="006E16FF" w:rsidRPr="00B10FD4" w:rsidRDefault="006E16FF" w:rsidP="00A930D0">
      <w:pPr>
        <w:rPr>
          <w:rFonts w:cstheme="minorHAnsi"/>
          <w:sz w:val="20"/>
          <w:szCs w:val="20"/>
          <w:lang w:val="fr-SN"/>
        </w:rPr>
      </w:pPr>
    </w:p>
    <w:p w14:paraId="438CD777" w14:textId="77777777" w:rsidR="00E8393C" w:rsidRPr="00B10FD4" w:rsidRDefault="00E8393C" w:rsidP="00A1456C">
      <w:pPr>
        <w:shd w:val="clear" w:color="auto" w:fill="00B0F0"/>
        <w:rPr>
          <w:rFonts w:cstheme="minorHAnsi"/>
          <w:sz w:val="20"/>
          <w:szCs w:val="20"/>
          <w:lang w:val="fr-SN"/>
        </w:rPr>
      </w:pPr>
      <w:r w:rsidRPr="00B10FD4">
        <w:rPr>
          <w:rFonts w:cstheme="minorHAnsi"/>
          <w:sz w:val="20"/>
          <w:szCs w:val="20"/>
          <w:lang w:val="fr-SN"/>
        </w:rPr>
        <w:t xml:space="preserve">Annexe 2 : </w:t>
      </w:r>
      <w:r w:rsidR="00A930D0" w:rsidRPr="00B10FD4">
        <w:rPr>
          <w:sz w:val="20"/>
          <w:szCs w:val="20"/>
        </w:rPr>
        <w:t xml:space="preserve">Termes </w:t>
      </w:r>
      <w:r w:rsidR="00A930D0" w:rsidRPr="00B10FD4">
        <w:rPr>
          <w:rFonts w:cstheme="minorHAnsi"/>
          <w:sz w:val="20"/>
          <w:szCs w:val="20"/>
          <w:lang w:val="fr-SN"/>
        </w:rPr>
        <w:t>de référence des consultants nationaux</w:t>
      </w:r>
    </w:p>
    <w:p w14:paraId="7E9AE54E" w14:textId="77777777" w:rsidR="00303945" w:rsidRPr="00FD4A1B" w:rsidRDefault="00303945" w:rsidP="00303945">
      <w:pPr>
        <w:rPr>
          <w:rFonts w:ascii="Garamond" w:hAnsi="Garamond"/>
          <w:b/>
          <w:bCs/>
          <w:sz w:val="36"/>
          <w:szCs w:val="36"/>
        </w:rPr>
      </w:pPr>
    </w:p>
    <w:p w14:paraId="175BCBA9" w14:textId="77777777" w:rsidR="00303945" w:rsidRPr="00303945" w:rsidRDefault="00303945" w:rsidP="00DA4273">
      <w:pPr>
        <w:pStyle w:val="Paragraphedeliste"/>
        <w:numPr>
          <w:ilvl w:val="0"/>
          <w:numId w:val="15"/>
        </w:numPr>
        <w:rPr>
          <w:rFonts w:cstheme="minorHAnsi"/>
          <w:b/>
          <w:bCs/>
          <w:sz w:val="18"/>
          <w:szCs w:val="18"/>
        </w:rPr>
      </w:pPr>
      <w:r w:rsidRPr="00303945">
        <w:rPr>
          <w:rFonts w:cstheme="minorHAnsi"/>
          <w:b/>
          <w:bCs/>
          <w:sz w:val="18"/>
          <w:szCs w:val="18"/>
        </w:rPr>
        <w:t>Éléments de contexte</w:t>
      </w:r>
    </w:p>
    <w:p w14:paraId="37A0E2A5" w14:textId="77777777" w:rsidR="00303945" w:rsidRPr="00303945" w:rsidRDefault="00303945" w:rsidP="00303945">
      <w:pPr>
        <w:rPr>
          <w:rFonts w:cstheme="minorHAnsi"/>
          <w:sz w:val="18"/>
          <w:szCs w:val="18"/>
        </w:rPr>
      </w:pPr>
    </w:p>
    <w:p w14:paraId="32239C06" w14:textId="77777777" w:rsidR="00303945" w:rsidRPr="00303945" w:rsidRDefault="00303945" w:rsidP="00DA4273">
      <w:pPr>
        <w:pStyle w:val="Paragraphedeliste"/>
        <w:numPr>
          <w:ilvl w:val="0"/>
          <w:numId w:val="14"/>
        </w:numPr>
        <w:jc w:val="both"/>
        <w:rPr>
          <w:rFonts w:cstheme="minorHAnsi"/>
          <w:sz w:val="18"/>
          <w:szCs w:val="18"/>
        </w:rPr>
      </w:pPr>
      <w:r w:rsidRPr="00303945">
        <w:rPr>
          <w:rFonts w:cstheme="minorHAnsi"/>
          <w:sz w:val="18"/>
          <w:szCs w:val="18"/>
        </w:rPr>
        <w:t xml:space="preserve">Le pastoralisme et la transhumance constituent un système de production animale d’une grande importance pour l’économie des pays sahéliens. Engageant plus de 80 % des bovins et 50% des petits ruminants, ce système se caractérise par des déplacements saisonniers du troupeau en quête principalement de pâturage et d’eau. La mobilité du troupeau, encore mal comprise par de nombreux acteurs comporte des enjeux économiques, sociaux, environnementaux, sanitaires et sécuritaires. En effet, la transhumance, tant infra nationale que transfrontalière, mal encadrée laisse la porte ouverte à de mauvaises interprétations, voire à des conflits parfois violents occasionnant des dégâts matériels et des pertes en vies humaines. </w:t>
      </w:r>
    </w:p>
    <w:p w14:paraId="1B2561FB" w14:textId="77777777" w:rsidR="00303945" w:rsidRPr="00303945" w:rsidRDefault="00303945" w:rsidP="00303945">
      <w:pPr>
        <w:pStyle w:val="Paragraphedeliste"/>
        <w:rPr>
          <w:rFonts w:cstheme="minorHAnsi"/>
          <w:sz w:val="18"/>
          <w:szCs w:val="18"/>
        </w:rPr>
      </w:pPr>
    </w:p>
    <w:p w14:paraId="042C9ED2" w14:textId="77777777" w:rsidR="00303945" w:rsidRPr="00303945" w:rsidRDefault="00303945" w:rsidP="00DA4273">
      <w:pPr>
        <w:pStyle w:val="Paragraphedeliste"/>
        <w:numPr>
          <w:ilvl w:val="0"/>
          <w:numId w:val="14"/>
        </w:numPr>
        <w:jc w:val="both"/>
        <w:rPr>
          <w:rFonts w:cstheme="minorHAnsi"/>
          <w:sz w:val="18"/>
          <w:szCs w:val="18"/>
        </w:rPr>
      </w:pPr>
      <w:r w:rsidRPr="00303945">
        <w:rPr>
          <w:rFonts w:cstheme="minorHAnsi"/>
          <w:sz w:val="18"/>
          <w:szCs w:val="18"/>
        </w:rPr>
        <w:t xml:space="preserve">Pour prévenir ces avatars qui ternissent l’image et la portée économiques de ce système de production animale, plusieurs initiatives, voire des stratégies de sécurisation de l’activité sont déployées par les acteurs. Elles vont du renforcement des systèmes d’informations à la surveillance épidémiologique en passant par la réalisation d’infrastructures d’hydrauliques pastorales et   marchandes et la mise en place de structures multi acteurs de concertation /dialogue et de régulation du système. </w:t>
      </w:r>
    </w:p>
    <w:p w14:paraId="3ED5A073" w14:textId="77777777" w:rsidR="00303945" w:rsidRPr="00303945" w:rsidRDefault="00303945" w:rsidP="00303945">
      <w:pPr>
        <w:pStyle w:val="Paragraphedeliste"/>
        <w:rPr>
          <w:rFonts w:cstheme="minorHAnsi"/>
          <w:sz w:val="18"/>
          <w:szCs w:val="18"/>
        </w:rPr>
      </w:pPr>
    </w:p>
    <w:p w14:paraId="24794487" w14:textId="64D55878" w:rsidR="00303945" w:rsidRPr="00303945" w:rsidRDefault="00303945" w:rsidP="00DA4273">
      <w:pPr>
        <w:pStyle w:val="Paragraphedeliste"/>
        <w:numPr>
          <w:ilvl w:val="0"/>
          <w:numId w:val="14"/>
        </w:numPr>
        <w:jc w:val="both"/>
        <w:rPr>
          <w:rFonts w:cstheme="minorHAnsi"/>
          <w:sz w:val="18"/>
          <w:szCs w:val="18"/>
        </w:rPr>
      </w:pPr>
      <w:r w:rsidRPr="00303945">
        <w:rPr>
          <w:rFonts w:cstheme="minorHAnsi"/>
          <w:sz w:val="18"/>
          <w:szCs w:val="18"/>
        </w:rPr>
        <w:t xml:space="preserve">Cette dernière stratégie se traduit par la mise en place d’institutions publiques, et surtout par la promotion des Comités de gestion de la transhumance aux échelles locale, sous régionale, transfrontalière et </w:t>
      </w:r>
      <w:proofErr w:type="gramStart"/>
      <w:r w:rsidRPr="00303945">
        <w:rPr>
          <w:rFonts w:cstheme="minorHAnsi"/>
          <w:sz w:val="18"/>
          <w:szCs w:val="18"/>
        </w:rPr>
        <w:t xml:space="preserve">nationale </w:t>
      </w:r>
      <w:r w:rsidR="001A616A">
        <w:rPr>
          <w:rFonts w:cstheme="minorHAnsi"/>
          <w:sz w:val="18"/>
          <w:szCs w:val="18"/>
        </w:rPr>
        <w:t>,</w:t>
      </w:r>
      <w:proofErr w:type="gramEnd"/>
      <w:r w:rsidR="001A616A">
        <w:rPr>
          <w:rFonts w:cstheme="minorHAnsi"/>
          <w:sz w:val="18"/>
          <w:szCs w:val="18"/>
        </w:rPr>
        <w:t xml:space="preserve"> qui </w:t>
      </w:r>
      <w:r w:rsidRPr="00303945">
        <w:rPr>
          <w:rFonts w:cstheme="minorHAnsi"/>
          <w:sz w:val="18"/>
          <w:szCs w:val="18"/>
        </w:rPr>
        <w:t xml:space="preserve">est perçue comme la pièce maitresse des dispositifs nationaux chargés de la gestion de la transhumance. Dans les pays sahéliens du couloir central (Burkina Faso, Mali et Niger) qui constituent par ailleurs, l’épicentre de l’élevage de la région, la fonctionnalité de ces dispositifs est encore sujette à caution. Cette relative défaillance des Comités Nationaux de Transhumance est imputable à de multiples causes qui vont des faiblesses institutionnelles aux difficultés de mobilisation de ressources pour assurer leur fonctionnement. Cet état de fait a poussé les acteurs, notamment les institutions régionales, les OPR et leurs partenaires à lancer un ensemble d’initiatives visant à diagnostiquer les maux qui minent ce dispositif central dans la gestion, voir la gouvernance du pastoralisme et de la transhumance. </w:t>
      </w:r>
    </w:p>
    <w:p w14:paraId="5B46C655" w14:textId="77777777" w:rsidR="00303945" w:rsidRPr="00303945" w:rsidRDefault="00303945" w:rsidP="00303945">
      <w:pPr>
        <w:pStyle w:val="Paragraphedeliste"/>
        <w:rPr>
          <w:rFonts w:cstheme="minorHAnsi"/>
          <w:sz w:val="18"/>
          <w:szCs w:val="18"/>
        </w:rPr>
      </w:pPr>
    </w:p>
    <w:p w14:paraId="45339C2C" w14:textId="3BCBDA2F" w:rsidR="00303945" w:rsidRPr="00303945" w:rsidRDefault="00303945" w:rsidP="00DA4273">
      <w:pPr>
        <w:pStyle w:val="Paragraphedeliste"/>
        <w:numPr>
          <w:ilvl w:val="0"/>
          <w:numId w:val="14"/>
        </w:numPr>
        <w:jc w:val="both"/>
        <w:rPr>
          <w:rFonts w:cstheme="minorHAnsi"/>
          <w:sz w:val="18"/>
          <w:szCs w:val="18"/>
        </w:rPr>
      </w:pPr>
      <w:r w:rsidRPr="00303945">
        <w:rPr>
          <w:rFonts w:cstheme="minorHAnsi"/>
          <w:sz w:val="18"/>
          <w:szCs w:val="18"/>
        </w:rPr>
        <w:t>Les recommandations formulées à l’issue des diagnostics réalisés dans chaque pays, ont abouti à la nécessité de doter le Comité National de Transhumance, en tant que dispositif comportant des démembrements, selon l’organisation administrative du pays, d’un plan d’action</w:t>
      </w:r>
      <w:r w:rsidR="00657A47">
        <w:rPr>
          <w:rFonts w:cstheme="minorHAnsi"/>
          <w:sz w:val="18"/>
          <w:szCs w:val="18"/>
        </w:rPr>
        <w:t>s</w:t>
      </w:r>
      <w:r w:rsidRPr="00303945">
        <w:rPr>
          <w:rFonts w:cstheme="minorHAnsi"/>
          <w:sz w:val="18"/>
          <w:szCs w:val="18"/>
        </w:rPr>
        <w:t xml:space="preserve"> pluriannuel de travail, assorti d’un budget réaliste et des sources de financement prévisibles. La finalité des plans de gestion est de doter le comité national d’un instrument robuste de planification pour accomplir efficacement sa mission.  </w:t>
      </w:r>
    </w:p>
    <w:p w14:paraId="67FB1009" w14:textId="77777777" w:rsidR="00303945" w:rsidRPr="00303945" w:rsidRDefault="00303945" w:rsidP="00303945">
      <w:pPr>
        <w:pStyle w:val="Paragraphedeliste"/>
        <w:rPr>
          <w:rFonts w:cstheme="minorHAnsi"/>
          <w:sz w:val="18"/>
          <w:szCs w:val="18"/>
        </w:rPr>
      </w:pPr>
    </w:p>
    <w:p w14:paraId="25A3111F" w14:textId="77777777" w:rsidR="00303945" w:rsidRPr="00303945" w:rsidRDefault="00303945" w:rsidP="00DA4273">
      <w:pPr>
        <w:pStyle w:val="Paragraphedeliste"/>
        <w:numPr>
          <w:ilvl w:val="0"/>
          <w:numId w:val="15"/>
        </w:numPr>
        <w:rPr>
          <w:rFonts w:cstheme="minorHAnsi"/>
          <w:b/>
          <w:bCs/>
          <w:sz w:val="18"/>
          <w:szCs w:val="18"/>
        </w:rPr>
      </w:pPr>
      <w:r w:rsidRPr="00303945">
        <w:rPr>
          <w:rFonts w:cstheme="minorHAnsi"/>
          <w:b/>
          <w:bCs/>
          <w:sz w:val="18"/>
          <w:szCs w:val="18"/>
        </w:rPr>
        <w:t>Objectif de la mission</w:t>
      </w:r>
    </w:p>
    <w:p w14:paraId="7BD4A2A8" w14:textId="77777777" w:rsidR="00303945" w:rsidRPr="00303945" w:rsidRDefault="00303945" w:rsidP="00303945">
      <w:pPr>
        <w:pStyle w:val="Paragraphedeliste"/>
        <w:rPr>
          <w:rFonts w:cstheme="minorHAnsi"/>
          <w:sz w:val="18"/>
          <w:szCs w:val="18"/>
        </w:rPr>
      </w:pPr>
    </w:p>
    <w:p w14:paraId="2771036A" w14:textId="10E1F23F" w:rsidR="00303945" w:rsidRPr="00303945" w:rsidRDefault="00303945" w:rsidP="00DA4273">
      <w:pPr>
        <w:pStyle w:val="Paragraphedeliste"/>
        <w:numPr>
          <w:ilvl w:val="0"/>
          <w:numId w:val="14"/>
        </w:numPr>
        <w:jc w:val="both"/>
        <w:rPr>
          <w:rFonts w:cstheme="minorHAnsi"/>
          <w:sz w:val="18"/>
          <w:szCs w:val="18"/>
        </w:rPr>
      </w:pPr>
      <w:r w:rsidRPr="00303945">
        <w:rPr>
          <w:rFonts w:cstheme="minorHAnsi"/>
          <w:sz w:val="18"/>
          <w:szCs w:val="18"/>
        </w:rPr>
        <w:t>L’objectif de la mission est d’appuyer le Comité National de Transhumance à se doter d’un plan d’action</w:t>
      </w:r>
      <w:r w:rsidR="0027180B">
        <w:rPr>
          <w:rFonts w:cstheme="minorHAnsi"/>
          <w:sz w:val="18"/>
          <w:szCs w:val="18"/>
        </w:rPr>
        <w:t>s</w:t>
      </w:r>
      <w:r w:rsidRPr="00303945">
        <w:rPr>
          <w:rFonts w:cstheme="minorHAnsi"/>
          <w:sz w:val="18"/>
          <w:szCs w:val="18"/>
        </w:rPr>
        <w:t xml:space="preserve"> pluriannuel de travail aux fins d’améliorer sa fonctionnalité et lui permettre d’anticiper sur les résultats que lui confère sa mission. </w:t>
      </w:r>
    </w:p>
    <w:p w14:paraId="359CC111" w14:textId="77777777" w:rsidR="00303945" w:rsidRPr="00303945" w:rsidRDefault="00303945" w:rsidP="00303945">
      <w:pPr>
        <w:pStyle w:val="Paragraphedeliste"/>
        <w:jc w:val="both"/>
        <w:rPr>
          <w:rFonts w:cstheme="minorHAnsi"/>
          <w:sz w:val="18"/>
          <w:szCs w:val="18"/>
        </w:rPr>
      </w:pPr>
    </w:p>
    <w:p w14:paraId="59A76E8F" w14:textId="77777777" w:rsidR="00303945" w:rsidRPr="00303945" w:rsidRDefault="00303945" w:rsidP="00DA4273">
      <w:pPr>
        <w:pStyle w:val="Paragraphedeliste"/>
        <w:numPr>
          <w:ilvl w:val="0"/>
          <w:numId w:val="14"/>
        </w:numPr>
        <w:jc w:val="both"/>
        <w:rPr>
          <w:rFonts w:cstheme="minorHAnsi"/>
          <w:sz w:val="18"/>
          <w:szCs w:val="18"/>
        </w:rPr>
      </w:pPr>
      <w:r w:rsidRPr="00303945">
        <w:rPr>
          <w:rFonts w:cstheme="minorHAnsi"/>
          <w:sz w:val="18"/>
          <w:szCs w:val="18"/>
        </w:rPr>
        <w:t xml:space="preserve">De façon spécifique, il s’agit d’accompagner le Comité National de Transhumance à :  </w:t>
      </w:r>
    </w:p>
    <w:p w14:paraId="0749456F" w14:textId="77777777" w:rsidR="00303945" w:rsidRPr="00303945" w:rsidRDefault="00303945" w:rsidP="00303945">
      <w:pPr>
        <w:pStyle w:val="Paragraphedeliste"/>
        <w:jc w:val="both"/>
        <w:rPr>
          <w:rFonts w:cstheme="minorHAnsi"/>
          <w:sz w:val="18"/>
          <w:szCs w:val="18"/>
        </w:rPr>
      </w:pPr>
    </w:p>
    <w:p w14:paraId="20F972DE" w14:textId="78DED3AC" w:rsidR="00303945" w:rsidRPr="00303945" w:rsidRDefault="001A616A" w:rsidP="00DA4273">
      <w:pPr>
        <w:pStyle w:val="Paragraphedeliste"/>
        <w:numPr>
          <w:ilvl w:val="1"/>
          <w:numId w:val="14"/>
        </w:numPr>
        <w:jc w:val="both"/>
        <w:rPr>
          <w:rFonts w:cstheme="minorHAnsi"/>
          <w:sz w:val="18"/>
          <w:szCs w:val="18"/>
        </w:rPr>
      </w:pPr>
      <w:r>
        <w:rPr>
          <w:rFonts w:cstheme="minorHAnsi"/>
          <w:sz w:val="18"/>
          <w:szCs w:val="18"/>
        </w:rPr>
        <w:t>L</w:t>
      </w:r>
      <w:r w:rsidR="00303945" w:rsidRPr="00303945">
        <w:rPr>
          <w:rFonts w:cstheme="minorHAnsi"/>
          <w:sz w:val="18"/>
          <w:szCs w:val="18"/>
        </w:rPr>
        <w:t>’approfondissement du diagnostic sur la fonctionnalité du dispositif à différents échelons en analysant ses dimensions institutionnelles, organisationnelles,</w:t>
      </w:r>
      <w:r>
        <w:rPr>
          <w:rFonts w:cstheme="minorHAnsi"/>
          <w:sz w:val="18"/>
          <w:szCs w:val="18"/>
        </w:rPr>
        <w:t xml:space="preserve"> financières et opérationnelles ;</w:t>
      </w:r>
    </w:p>
    <w:p w14:paraId="1CB86353" w14:textId="77777777" w:rsidR="00303945" w:rsidRPr="00303945" w:rsidRDefault="00303945" w:rsidP="00303945">
      <w:pPr>
        <w:pStyle w:val="Paragraphedeliste"/>
        <w:ind w:left="1440"/>
        <w:jc w:val="both"/>
        <w:rPr>
          <w:rFonts w:cstheme="minorHAnsi"/>
          <w:sz w:val="18"/>
          <w:szCs w:val="18"/>
        </w:rPr>
      </w:pPr>
    </w:p>
    <w:p w14:paraId="68C7353A" w14:textId="77777777" w:rsidR="00303945" w:rsidRPr="00303945" w:rsidRDefault="00303945" w:rsidP="00DA4273">
      <w:pPr>
        <w:pStyle w:val="Paragraphedeliste"/>
        <w:numPr>
          <w:ilvl w:val="1"/>
          <w:numId w:val="14"/>
        </w:numPr>
        <w:jc w:val="both"/>
        <w:rPr>
          <w:rFonts w:cstheme="minorHAnsi"/>
          <w:sz w:val="18"/>
          <w:szCs w:val="18"/>
        </w:rPr>
      </w:pPr>
      <w:r w:rsidRPr="00303945">
        <w:rPr>
          <w:rFonts w:cstheme="minorHAnsi"/>
          <w:sz w:val="18"/>
          <w:szCs w:val="18"/>
        </w:rPr>
        <w:t xml:space="preserve">La définition, et la priorisation des activités à réaliser par le Comité National de Transhumance à planifier dans le Plan triennal de travail aux échelles locale, sous régionale, transfrontalière et nationale ; </w:t>
      </w:r>
    </w:p>
    <w:p w14:paraId="3D51D640" w14:textId="77777777" w:rsidR="00303945" w:rsidRPr="00303945" w:rsidRDefault="00303945" w:rsidP="00303945">
      <w:pPr>
        <w:pStyle w:val="Paragraphedeliste"/>
        <w:jc w:val="both"/>
        <w:rPr>
          <w:rFonts w:cstheme="minorHAnsi"/>
          <w:sz w:val="18"/>
          <w:szCs w:val="18"/>
        </w:rPr>
      </w:pPr>
    </w:p>
    <w:p w14:paraId="07952979" w14:textId="47170EA9" w:rsidR="00303945" w:rsidRPr="00303945" w:rsidRDefault="001A616A" w:rsidP="00DA4273">
      <w:pPr>
        <w:pStyle w:val="Paragraphedeliste"/>
        <w:numPr>
          <w:ilvl w:val="1"/>
          <w:numId w:val="14"/>
        </w:numPr>
        <w:rPr>
          <w:rFonts w:cstheme="minorHAnsi"/>
          <w:sz w:val="18"/>
          <w:szCs w:val="18"/>
        </w:rPr>
      </w:pPr>
      <w:r>
        <w:rPr>
          <w:rFonts w:cstheme="minorHAnsi"/>
          <w:sz w:val="18"/>
          <w:szCs w:val="18"/>
        </w:rPr>
        <w:t xml:space="preserve">La réalisation </w:t>
      </w:r>
      <w:r w:rsidR="00303945" w:rsidRPr="00303945">
        <w:rPr>
          <w:rFonts w:cstheme="minorHAnsi"/>
          <w:sz w:val="18"/>
          <w:szCs w:val="18"/>
        </w:rPr>
        <w:t xml:space="preserve"> du </w:t>
      </w:r>
      <w:proofErr w:type="spellStart"/>
      <w:r w:rsidR="00303945" w:rsidRPr="00303945">
        <w:rPr>
          <w:rFonts w:cstheme="minorHAnsi"/>
          <w:sz w:val="18"/>
          <w:szCs w:val="18"/>
        </w:rPr>
        <w:t>costing</w:t>
      </w:r>
      <w:proofErr w:type="spellEnd"/>
      <w:r w:rsidR="00303945" w:rsidRPr="00303945">
        <w:rPr>
          <w:rFonts w:cstheme="minorHAnsi"/>
          <w:sz w:val="18"/>
          <w:szCs w:val="18"/>
        </w:rPr>
        <w:t xml:space="preserve"> du plan d’action</w:t>
      </w:r>
      <w:r w:rsidR="0027180B">
        <w:rPr>
          <w:rFonts w:cstheme="minorHAnsi"/>
          <w:sz w:val="18"/>
          <w:szCs w:val="18"/>
        </w:rPr>
        <w:t>s</w:t>
      </w:r>
      <w:r w:rsidR="00303945" w:rsidRPr="00303945">
        <w:rPr>
          <w:rFonts w:cstheme="minorHAnsi"/>
          <w:sz w:val="18"/>
          <w:szCs w:val="18"/>
        </w:rPr>
        <w:t xml:space="preserve"> </w:t>
      </w:r>
      <w:r w:rsidR="00303945">
        <w:rPr>
          <w:rFonts w:cstheme="minorHAnsi"/>
          <w:sz w:val="18"/>
          <w:szCs w:val="18"/>
        </w:rPr>
        <w:t xml:space="preserve">triennal </w:t>
      </w:r>
      <w:r w:rsidR="00303945" w:rsidRPr="00303945">
        <w:rPr>
          <w:rFonts w:cstheme="minorHAnsi"/>
          <w:sz w:val="18"/>
          <w:szCs w:val="18"/>
        </w:rPr>
        <w:t xml:space="preserve"> et </w:t>
      </w:r>
      <w:r>
        <w:rPr>
          <w:rFonts w:cstheme="minorHAnsi"/>
          <w:sz w:val="18"/>
          <w:szCs w:val="18"/>
        </w:rPr>
        <w:t>l’identification d</w:t>
      </w:r>
      <w:r w:rsidR="00303945" w:rsidRPr="00303945">
        <w:rPr>
          <w:rFonts w:cstheme="minorHAnsi"/>
          <w:sz w:val="18"/>
          <w:szCs w:val="18"/>
        </w:rPr>
        <w:t xml:space="preserve">es sources </w:t>
      </w:r>
      <w:r w:rsidR="00303945">
        <w:rPr>
          <w:rFonts w:cstheme="minorHAnsi"/>
          <w:sz w:val="18"/>
          <w:szCs w:val="18"/>
        </w:rPr>
        <w:t xml:space="preserve">potentielles et prévisibles </w:t>
      </w:r>
      <w:r>
        <w:rPr>
          <w:rFonts w:cstheme="minorHAnsi"/>
          <w:sz w:val="18"/>
          <w:szCs w:val="18"/>
        </w:rPr>
        <w:t>de financement ;</w:t>
      </w:r>
    </w:p>
    <w:p w14:paraId="0064C0BB" w14:textId="77777777" w:rsidR="00303945" w:rsidRPr="00303945" w:rsidRDefault="00303945" w:rsidP="00303945">
      <w:pPr>
        <w:pStyle w:val="Paragraphedeliste"/>
        <w:rPr>
          <w:rFonts w:cstheme="minorHAnsi"/>
          <w:sz w:val="18"/>
          <w:szCs w:val="18"/>
        </w:rPr>
      </w:pPr>
    </w:p>
    <w:p w14:paraId="34427B22" w14:textId="3D91D11A" w:rsidR="00303945" w:rsidRPr="00303945" w:rsidRDefault="00303945" w:rsidP="00DA4273">
      <w:pPr>
        <w:pStyle w:val="Paragraphedeliste"/>
        <w:numPr>
          <w:ilvl w:val="1"/>
          <w:numId w:val="14"/>
        </w:numPr>
        <w:rPr>
          <w:rFonts w:cstheme="minorHAnsi"/>
          <w:sz w:val="18"/>
          <w:szCs w:val="18"/>
        </w:rPr>
      </w:pPr>
      <w:r w:rsidRPr="00303945">
        <w:rPr>
          <w:rFonts w:cstheme="minorHAnsi"/>
          <w:sz w:val="18"/>
          <w:szCs w:val="18"/>
        </w:rPr>
        <w:t xml:space="preserve">L’élaboration d’un plan de communication pour vulgariser le Plan </w:t>
      </w:r>
      <w:r w:rsidR="0027180B">
        <w:rPr>
          <w:rFonts w:cstheme="minorHAnsi"/>
          <w:sz w:val="18"/>
          <w:szCs w:val="18"/>
        </w:rPr>
        <w:t>d’actions</w:t>
      </w:r>
      <w:r w:rsidRPr="00303945">
        <w:rPr>
          <w:rFonts w:cstheme="minorHAnsi"/>
          <w:sz w:val="18"/>
          <w:szCs w:val="18"/>
        </w:rPr>
        <w:t xml:space="preserve"> </w:t>
      </w:r>
      <w:r w:rsidR="001A616A">
        <w:rPr>
          <w:rFonts w:cstheme="minorHAnsi"/>
          <w:sz w:val="18"/>
          <w:szCs w:val="18"/>
        </w:rPr>
        <w:t>auprès des parties prenantes ;</w:t>
      </w:r>
      <w:r w:rsidRPr="00303945">
        <w:rPr>
          <w:rFonts w:cstheme="minorHAnsi"/>
          <w:sz w:val="18"/>
          <w:szCs w:val="18"/>
        </w:rPr>
        <w:t xml:space="preserve"> </w:t>
      </w:r>
    </w:p>
    <w:p w14:paraId="757A9FD7" w14:textId="77777777" w:rsidR="00303945" w:rsidRPr="00303945" w:rsidRDefault="00303945" w:rsidP="00303945">
      <w:pPr>
        <w:pStyle w:val="Paragraphedeliste"/>
        <w:rPr>
          <w:rFonts w:cstheme="minorHAnsi"/>
          <w:sz w:val="18"/>
          <w:szCs w:val="18"/>
        </w:rPr>
      </w:pPr>
    </w:p>
    <w:p w14:paraId="7C52F72F" w14:textId="1E0F98CE" w:rsidR="00303945" w:rsidRPr="00303945" w:rsidRDefault="00303945" w:rsidP="00DA4273">
      <w:pPr>
        <w:pStyle w:val="Paragraphedeliste"/>
        <w:numPr>
          <w:ilvl w:val="1"/>
          <w:numId w:val="14"/>
        </w:numPr>
        <w:rPr>
          <w:rFonts w:cstheme="minorHAnsi"/>
          <w:sz w:val="18"/>
          <w:szCs w:val="18"/>
        </w:rPr>
      </w:pPr>
      <w:r w:rsidRPr="00303945">
        <w:rPr>
          <w:rFonts w:cstheme="minorHAnsi"/>
          <w:sz w:val="18"/>
          <w:szCs w:val="18"/>
        </w:rPr>
        <w:t>La production du document du plan d’action</w:t>
      </w:r>
      <w:r w:rsidR="0027180B">
        <w:rPr>
          <w:rFonts w:cstheme="minorHAnsi"/>
          <w:sz w:val="18"/>
          <w:szCs w:val="18"/>
        </w:rPr>
        <w:t>s</w:t>
      </w:r>
      <w:r w:rsidRPr="00303945">
        <w:rPr>
          <w:rFonts w:cstheme="minorHAnsi"/>
          <w:sz w:val="18"/>
          <w:szCs w:val="18"/>
        </w:rPr>
        <w:t xml:space="preserve"> </w:t>
      </w:r>
      <w:r>
        <w:rPr>
          <w:rFonts w:cstheme="minorHAnsi"/>
          <w:sz w:val="18"/>
          <w:szCs w:val="18"/>
        </w:rPr>
        <w:t xml:space="preserve">triennal </w:t>
      </w:r>
      <w:r w:rsidR="001A616A">
        <w:rPr>
          <w:rFonts w:cstheme="minorHAnsi"/>
          <w:sz w:val="18"/>
          <w:szCs w:val="18"/>
        </w:rPr>
        <w:t>intégrant</w:t>
      </w:r>
      <w:r>
        <w:rPr>
          <w:rFonts w:cstheme="minorHAnsi"/>
          <w:sz w:val="18"/>
          <w:szCs w:val="18"/>
        </w:rPr>
        <w:t xml:space="preserve"> tous les échelons. </w:t>
      </w:r>
      <w:r w:rsidRPr="00303945">
        <w:rPr>
          <w:rFonts w:cstheme="minorHAnsi"/>
          <w:sz w:val="18"/>
          <w:szCs w:val="18"/>
        </w:rPr>
        <w:t xml:space="preserve"> </w:t>
      </w:r>
    </w:p>
    <w:p w14:paraId="15E1BE7D" w14:textId="77777777" w:rsidR="00303945" w:rsidRPr="00303945" w:rsidRDefault="00303945" w:rsidP="00303945">
      <w:pPr>
        <w:pStyle w:val="Paragraphedeliste"/>
        <w:rPr>
          <w:rFonts w:cstheme="minorHAnsi"/>
          <w:sz w:val="18"/>
          <w:szCs w:val="18"/>
        </w:rPr>
      </w:pPr>
    </w:p>
    <w:p w14:paraId="105570FE" w14:textId="7F7052BC" w:rsidR="00303945" w:rsidRPr="00303945" w:rsidRDefault="00303945" w:rsidP="00DA4273">
      <w:pPr>
        <w:pStyle w:val="Paragraphedeliste"/>
        <w:numPr>
          <w:ilvl w:val="0"/>
          <w:numId w:val="15"/>
        </w:numPr>
        <w:rPr>
          <w:rFonts w:cstheme="minorHAnsi"/>
          <w:b/>
          <w:bCs/>
          <w:sz w:val="18"/>
          <w:szCs w:val="18"/>
        </w:rPr>
      </w:pPr>
      <w:r w:rsidRPr="00303945">
        <w:rPr>
          <w:rFonts w:cstheme="minorHAnsi"/>
          <w:b/>
          <w:bCs/>
          <w:sz w:val="18"/>
          <w:szCs w:val="18"/>
        </w:rPr>
        <w:t>Produit</w:t>
      </w:r>
      <w:r w:rsidR="00ED034F">
        <w:rPr>
          <w:rFonts w:cstheme="minorHAnsi"/>
          <w:b/>
          <w:bCs/>
          <w:sz w:val="18"/>
          <w:szCs w:val="18"/>
        </w:rPr>
        <w:t>s</w:t>
      </w:r>
      <w:r w:rsidRPr="00303945">
        <w:rPr>
          <w:rFonts w:cstheme="minorHAnsi"/>
          <w:b/>
          <w:bCs/>
          <w:sz w:val="18"/>
          <w:szCs w:val="18"/>
        </w:rPr>
        <w:t xml:space="preserve"> attendu</w:t>
      </w:r>
      <w:r w:rsidR="00ED034F">
        <w:rPr>
          <w:rFonts w:cstheme="minorHAnsi"/>
          <w:b/>
          <w:bCs/>
          <w:sz w:val="18"/>
          <w:szCs w:val="18"/>
        </w:rPr>
        <w:t>s</w:t>
      </w:r>
      <w:r w:rsidRPr="00303945">
        <w:rPr>
          <w:rFonts w:cstheme="minorHAnsi"/>
          <w:b/>
          <w:bCs/>
          <w:sz w:val="18"/>
          <w:szCs w:val="18"/>
        </w:rPr>
        <w:t xml:space="preserve">  </w:t>
      </w:r>
    </w:p>
    <w:p w14:paraId="38DC80DD" w14:textId="77777777" w:rsidR="00303945" w:rsidRPr="00303945" w:rsidRDefault="00303945" w:rsidP="00303945">
      <w:pPr>
        <w:rPr>
          <w:rFonts w:cstheme="minorHAnsi"/>
          <w:b/>
          <w:bCs/>
          <w:sz w:val="18"/>
          <w:szCs w:val="18"/>
        </w:rPr>
      </w:pPr>
    </w:p>
    <w:p w14:paraId="7E4867C9" w14:textId="167DFE6A" w:rsidR="00303945" w:rsidRPr="00303945" w:rsidRDefault="00303945" w:rsidP="00DA4273">
      <w:pPr>
        <w:pStyle w:val="Paragraphedeliste"/>
        <w:numPr>
          <w:ilvl w:val="0"/>
          <w:numId w:val="14"/>
        </w:numPr>
        <w:rPr>
          <w:rFonts w:cstheme="minorHAnsi"/>
          <w:sz w:val="18"/>
          <w:szCs w:val="18"/>
        </w:rPr>
      </w:pPr>
      <w:r w:rsidRPr="00303945">
        <w:rPr>
          <w:rFonts w:cstheme="minorHAnsi"/>
          <w:sz w:val="18"/>
          <w:szCs w:val="18"/>
        </w:rPr>
        <w:t xml:space="preserve">A l’issue de la mission, il est attendu </w:t>
      </w:r>
      <w:r>
        <w:rPr>
          <w:rFonts w:cstheme="minorHAnsi"/>
          <w:sz w:val="18"/>
          <w:szCs w:val="18"/>
        </w:rPr>
        <w:t xml:space="preserve">du consultant </w:t>
      </w:r>
      <w:r w:rsidRPr="00303945">
        <w:rPr>
          <w:rFonts w:cstheme="minorHAnsi"/>
          <w:sz w:val="18"/>
          <w:szCs w:val="18"/>
        </w:rPr>
        <w:t>un document de plan d’action</w:t>
      </w:r>
      <w:r w:rsidR="00657A47">
        <w:rPr>
          <w:rFonts w:cstheme="minorHAnsi"/>
          <w:sz w:val="18"/>
          <w:szCs w:val="18"/>
        </w:rPr>
        <w:t>s</w:t>
      </w:r>
      <w:r w:rsidRPr="00303945">
        <w:rPr>
          <w:rFonts w:cstheme="minorHAnsi"/>
          <w:sz w:val="18"/>
          <w:szCs w:val="18"/>
        </w:rPr>
        <w:t xml:space="preserve"> </w:t>
      </w:r>
      <w:r>
        <w:rPr>
          <w:rFonts w:cstheme="minorHAnsi"/>
          <w:sz w:val="18"/>
          <w:szCs w:val="18"/>
        </w:rPr>
        <w:t>triennal</w:t>
      </w:r>
      <w:r w:rsidRPr="00303945">
        <w:rPr>
          <w:rFonts w:cstheme="minorHAnsi"/>
          <w:sz w:val="18"/>
          <w:szCs w:val="18"/>
        </w:rPr>
        <w:t xml:space="preserve">, incluant : </w:t>
      </w:r>
    </w:p>
    <w:p w14:paraId="3AC2917E" w14:textId="76BEDB70" w:rsidR="00303945" w:rsidRPr="00303945" w:rsidRDefault="00303945" w:rsidP="00DA4273">
      <w:pPr>
        <w:pStyle w:val="Paragraphedeliste"/>
        <w:numPr>
          <w:ilvl w:val="1"/>
          <w:numId w:val="14"/>
        </w:numPr>
        <w:jc w:val="both"/>
        <w:rPr>
          <w:rFonts w:cstheme="minorHAnsi"/>
          <w:sz w:val="18"/>
          <w:szCs w:val="18"/>
        </w:rPr>
      </w:pPr>
      <w:r w:rsidRPr="00303945">
        <w:rPr>
          <w:rFonts w:cstheme="minorHAnsi"/>
          <w:sz w:val="18"/>
          <w:szCs w:val="18"/>
        </w:rPr>
        <w:t>Une analyse diagnostique de la fonctionnalité du Comité National de Transhuman</w:t>
      </w:r>
      <w:r>
        <w:rPr>
          <w:rFonts w:cstheme="minorHAnsi"/>
          <w:sz w:val="18"/>
          <w:szCs w:val="18"/>
        </w:rPr>
        <w:t>ce</w:t>
      </w:r>
      <w:r w:rsidRPr="00303945">
        <w:rPr>
          <w:rFonts w:cstheme="minorHAnsi"/>
          <w:sz w:val="18"/>
          <w:szCs w:val="18"/>
        </w:rPr>
        <w:t xml:space="preserve"> insistant sur ses dimensions institutionnelles, organisationnelles, financières et opérationnelles aux échelles locale, sous régionale</w:t>
      </w:r>
      <w:r w:rsidR="001A616A">
        <w:rPr>
          <w:rFonts w:cstheme="minorHAnsi"/>
          <w:sz w:val="18"/>
          <w:szCs w:val="18"/>
        </w:rPr>
        <w:t>, transfrontalière et nationale;</w:t>
      </w:r>
    </w:p>
    <w:p w14:paraId="555451D5" w14:textId="77777777" w:rsidR="00303945" w:rsidRPr="00303945" w:rsidRDefault="00303945" w:rsidP="00303945">
      <w:pPr>
        <w:pStyle w:val="Paragraphedeliste"/>
        <w:ind w:left="1440"/>
        <w:jc w:val="both"/>
        <w:rPr>
          <w:rFonts w:cstheme="minorHAnsi"/>
          <w:sz w:val="18"/>
          <w:szCs w:val="18"/>
        </w:rPr>
      </w:pPr>
    </w:p>
    <w:p w14:paraId="1ED44806" w14:textId="4A6C563C" w:rsidR="00303945" w:rsidRPr="00303945" w:rsidRDefault="00303945" w:rsidP="00DA4273">
      <w:pPr>
        <w:pStyle w:val="Paragraphedeliste"/>
        <w:numPr>
          <w:ilvl w:val="1"/>
          <w:numId w:val="14"/>
        </w:numPr>
        <w:jc w:val="both"/>
        <w:rPr>
          <w:rFonts w:cstheme="minorHAnsi"/>
          <w:sz w:val="18"/>
          <w:szCs w:val="18"/>
        </w:rPr>
      </w:pPr>
      <w:r w:rsidRPr="00303945">
        <w:rPr>
          <w:rFonts w:cstheme="minorHAnsi"/>
          <w:sz w:val="18"/>
          <w:szCs w:val="18"/>
        </w:rPr>
        <w:t>Les activités à réaliser en indiquant</w:t>
      </w:r>
      <w:r w:rsidR="001A77CD">
        <w:rPr>
          <w:rFonts w:cstheme="minorHAnsi"/>
          <w:sz w:val="18"/>
          <w:szCs w:val="18"/>
        </w:rPr>
        <w:t>,</w:t>
      </w:r>
      <w:r w:rsidRPr="00303945">
        <w:rPr>
          <w:rFonts w:cstheme="minorHAnsi"/>
          <w:sz w:val="18"/>
          <w:szCs w:val="18"/>
        </w:rPr>
        <w:t xml:space="preserve"> en fonction des missions essentielles du CNT, les sources de vérification, les cibles, les indicateurs de performance, les acteurs/institutions impliqués dans la mise en œuvre, les échéanciers par année et tri</w:t>
      </w:r>
      <w:r w:rsidR="001A616A">
        <w:rPr>
          <w:rFonts w:cstheme="minorHAnsi"/>
          <w:sz w:val="18"/>
          <w:szCs w:val="18"/>
        </w:rPr>
        <w:t>mestre ;</w:t>
      </w:r>
    </w:p>
    <w:p w14:paraId="50DBDA62" w14:textId="77777777" w:rsidR="00303945" w:rsidRPr="00303945" w:rsidRDefault="00303945" w:rsidP="00303945">
      <w:pPr>
        <w:pStyle w:val="Paragraphedeliste"/>
        <w:jc w:val="both"/>
        <w:rPr>
          <w:rFonts w:cstheme="minorHAnsi"/>
          <w:sz w:val="18"/>
          <w:szCs w:val="18"/>
        </w:rPr>
      </w:pPr>
    </w:p>
    <w:p w14:paraId="1D55B107" w14:textId="77777777" w:rsidR="00303945" w:rsidRPr="00303945" w:rsidRDefault="00303945" w:rsidP="00DA4273">
      <w:pPr>
        <w:pStyle w:val="Paragraphedeliste"/>
        <w:numPr>
          <w:ilvl w:val="1"/>
          <w:numId w:val="14"/>
        </w:numPr>
        <w:rPr>
          <w:rFonts w:cstheme="minorHAnsi"/>
          <w:sz w:val="18"/>
          <w:szCs w:val="18"/>
        </w:rPr>
      </w:pPr>
      <w:r w:rsidRPr="00303945">
        <w:rPr>
          <w:rFonts w:cstheme="minorHAnsi"/>
          <w:sz w:val="18"/>
          <w:szCs w:val="18"/>
        </w:rPr>
        <w:t xml:space="preserve">Les coûts des activités ventilées par composantes/résultats et par année, </w:t>
      </w:r>
    </w:p>
    <w:p w14:paraId="7B7521B2" w14:textId="77777777" w:rsidR="00303945" w:rsidRPr="00303945" w:rsidRDefault="00303945" w:rsidP="00303945">
      <w:pPr>
        <w:pStyle w:val="Paragraphedeliste"/>
        <w:rPr>
          <w:rFonts w:cstheme="minorHAnsi"/>
          <w:sz w:val="18"/>
          <w:szCs w:val="18"/>
        </w:rPr>
      </w:pPr>
    </w:p>
    <w:p w14:paraId="579AA6CB" w14:textId="6DAEE9D8" w:rsidR="00303945" w:rsidRPr="00303945" w:rsidRDefault="00303945" w:rsidP="00DA4273">
      <w:pPr>
        <w:pStyle w:val="Paragraphedeliste"/>
        <w:numPr>
          <w:ilvl w:val="1"/>
          <w:numId w:val="14"/>
        </w:numPr>
        <w:jc w:val="both"/>
        <w:rPr>
          <w:rFonts w:cstheme="minorHAnsi"/>
          <w:sz w:val="18"/>
          <w:szCs w:val="18"/>
        </w:rPr>
      </w:pPr>
      <w:r w:rsidRPr="00303945">
        <w:rPr>
          <w:rFonts w:cstheme="minorHAnsi"/>
          <w:sz w:val="18"/>
          <w:szCs w:val="18"/>
        </w:rPr>
        <w:t xml:space="preserve">Les sources de financement indiquant clairement : les sources nationales (budget de l’État et autres sources potentielles au niveau décentralisé) représentant au moins </w:t>
      </w:r>
      <w:r w:rsidR="001A77CD">
        <w:rPr>
          <w:rFonts w:cstheme="minorHAnsi"/>
          <w:sz w:val="18"/>
          <w:szCs w:val="18"/>
        </w:rPr>
        <w:t xml:space="preserve">les deux tiers </w:t>
      </w:r>
      <w:r w:rsidRPr="00303945">
        <w:rPr>
          <w:rFonts w:cstheme="minorHAnsi"/>
          <w:sz w:val="18"/>
          <w:szCs w:val="18"/>
        </w:rPr>
        <w:t xml:space="preserve"> du budget total et les contributions des partenaires techniques et financiers (projets et prog</w:t>
      </w:r>
      <w:r w:rsidR="00961A91">
        <w:rPr>
          <w:rFonts w:cstheme="minorHAnsi"/>
          <w:sz w:val="18"/>
          <w:szCs w:val="18"/>
        </w:rPr>
        <w:t>rammes nationaux ou régionaux) ;</w:t>
      </w:r>
    </w:p>
    <w:p w14:paraId="62FDA0C5" w14:textId="77777777" w:rsidR="00303945" w:rsidRPr="00303945" w:rsidRDefault="00303945" w:rsidP="00303945">
      <w:pPr>
        <w:pStyle w:val="Paragraphedeliste"/>
        <w:rPr>
          <w:rFonts w:cstheme="minorHAnsi"/>
          <w:sz w:val="18"/>
          <w:szCs w:val="18"/>
        </w:rPr>
      </w:pPr>
    </w:p>
    <w:p w14:paraId="40F270F5" w14:textId="77777777" w:rsidR="00ED034F" w:rsidRDefault="00303945" w:rsidP="00DA4273">
      <w:pPr>
        <w:pStyle w:val="Paragraphedeliste"/>
        <w:numPr>
          <w:ilvl w:val="1"/>
          <w:numId w:val="14"/>
        </w:numPr>
        <w:jc w:val="both"/>
        <w:rPr>
          <w:rFonts w:cstheme="minorHAnsi"/>
          <w:sz w:val="18"/>
          <w:szCs w:val="18"/>
        </w:rPr>
      </w:pPr>
      <w:r w:rsidRPr="00303945">
        <w:rPr>
          <w:rFonts w:cstheme="minorHAnsi"/>
          <w:sz w:val="18"/>
          <w:szCs w:val="18"/>
        </w:rPr>
        <w:t xml:space="preserve">Un plan de communication, pour vulgariser le document  </w:t>
      </w:r>
      <w:r w:rsidR="001A77CD">
        <w:rPr>
          <w:rFonts w:cstheme="minorHAnsi"/>
          <w:sz w:val="18"/>
          <w:szCs w:val="18"/>
        </w:rPr>
        <w:t>de plan auprès des parties prenantes</w:t>
      </w:r>
      <w:r w:rsidR="00ED034F">
        <w:rPr>
          <w:rFonts w:cstheme="minorHAnsi"/>
          <w:sz w:val="18"/>
          <w:szCs w:val="18"/>
        </w:rPr>
        <w:t> ;</w:t>
      </w:r>
    </w:p>
    <w:p w14:paraId="5F6DD49C" w14:textId="77777777" w:rsidR="00ED034F" w:rsidRPr="00D82802" w:rsidRDefault="00ED034F" w:rsidP="00D82802">
      <w:pPr>
        <w:jc w:val="both"/>
        <w:rPr>
          <w:rFonts w:cstheme="minorHAnsi"/>
          <w:sz w:val="18"/>
          <w:szCs w:val="18"/>
        </w:rPr>
      </w:pPr>
    </w:p>
    <w:p w14:paraId="370D9C67" w14:textId="5070EF2A" w:rsidR="00303945" w:rsidRPr="00303945" w:rsidRDefault="00ED034F" w:rsidP="00DA4273">
      <w:pPr>
        <w:pStyle w:val="Paragraphedeliste"/>
        <w:numPr>
          <w:ilvl w:val="1"/>
          <w:numId w:val="14"/>
        </w:numPr>
        <w:jc w:val="both"/>
        <w:rPr>
          <w:rFonts w:cstheme="minorHAnsi"/>
          <w:sz w:val="18"/>
          <w:szCs w:val="18"/>
        </w:rPr>
      </w:pPr>
      <w:r>
        <w:rPr>
          <w:rFonts w:cstheme="minorHAnsi"/>
          <w:sz w:val="18"/>
          <w:szCs w:val="18"/>
        </w:rPr>
        <w:t xml:space="preserve">Un </w:t>
      </w:r>
      <w:r w:rsidR="00FB3A8C">
        <w:rPr>
          <w:rFonts w:cstheme="minorHAnsi"/>
          <w:sz w:val="18"/>
          <w:szCs w:val="18"/>
        </w:rPr>
        <w:t xml:space="preserve">dispositif clair de suivi de la mise en </w:t>
      </w:r>
      <w:proofErr w:type="spellStart"/>
      <w:r w:rsidR="00FB3A8C">
        <w:rPr>
          <w:rFonts w:cstheme="minorHAnsi"/>
          <w:sz w:val="18"/>
          <w:szCs w:val="18"/>
        </w:rPr>
        <w:t>oeuvre</w:t>
      </w:r>
      <w:proofErr w:type="spellEnd"/>
      <w:r>
        <w:rPr>
          <w:rFonts w:cstheme="minorHAnsi"/>
          <w:sz w:val="18"/>
          <w:szCs w:val="18"/>
        </w:rPr>
        <w:t xml:space="preserve"> du plan </w:t>
      </w:r>
      <w:proofErr w:type="gramStart"/>
      <w:r>
        <w:rPr>
          <w:rFonts w:cstheme="minorHAnsi"/>
          <w:sz w:val="18"/>
          <w:szCs w:val="18"/>
        </w:rPr>
        <w:t xml:space="preserve">d’actions </w:t>
      </w:r>
      <w:r w:rsidR="00961A91">
        <w:rPr>
          <w:rFonts w:cstheme="minorHAnsi"/>
          <w:sz w:val="18"/>
          <w:szCs w:val="18"/>
        </w:rPr>
        <w:t>.</w:t>
      </w:r>
      <w:proofErr w:type="gramEnd"/>
      <w:r w:rsidR="00303945" w:rsidRPr="00303945">
        <w:rPr>
          <w:rFonts w:cstheme="minorHAnsi"/>
          <w:sz w:val="18"/>
          <w:szCs w:val="18"/>
        </w:rPr>
        <w:t xml:space="preserve"> </w:t>
      </w:r>
    </w:p>
    <w:p w14:paraId="2035F868" w14:textId="77777777" w:rsidR="00303945" w:rsidRPr="00303945" w:rsidRDefault="00303945" w:rsidP="00303945">
      <w:pPr>
        <w:pStyle w:val="Paragraphedeliste"/>
        <w:rPr>
          <w:rFonts w:cstheme="minorHAnsi"/>
          <w:sz w:val="18"/>
          <w:szCs w:val="18"/>
        </w:rPr>
      </w:pPr>
    </w:p>
    <w:p w14:paraId="51877137" w14:textId="77777777" w:rsidR="00303945" w:rsidRPr="00303945" w:rsidRDefault="00303945" w:rsidP="00DA4273">
      <w:pPr>
        <w:pStyle w:val="Paragraphedeliste"/>
        <w:numPr>
          <w:ilvl w:val="0"/>
          <w:numId w:val="15"/>
        </w:numPr>
        <w:rPr>
          <w:rFonts w:cstheme="minorHAnsi"/>
          <w:sz w:val="18"/>
          <w:szCs w:val="18"/>
        </w:rPr>
      </w:pPr>
      <w:r w:rsidRPr="00303945">
        <w:rPr>
          <w:rFonts w:cstheme="minorHAnsi"/>
          <w:b/>
          <w:bCs/>
          <w:sz w:val="18"/>
          <w:szCs w:val="18"/>
        </w:rPr>
        <w:t>Les tâches du consultant</w:t>
      </w:r>
      <w:r w:rsidRPr="00303945">
        <w:rPr>
          <w:rFonts w:cstheme="minorHAnsi"/>
          <w:sz w:val="18"/>
          <w:szCs w:val="18"/>
        </w:rPr>
        <w:t xml:space="preserve"> : </w:t>
      </w:r>
    </w:p>
    <w:p w14:paraId="540F371A" w14:textId="77777777" w:rsidR="00303945" w:rsidRPr="00303945" w:rsidRDefault="00303945" w:rsidP="00303945">
      <w:pPr>
        <w:pStyle w:val="Paragraphedeliste"/>
        <w:rPr>
          <w:rFonts w:cstheme="minorHAnsi"/>
          <w:sz w:val="18"/>
          <w:szCs w:val="18"/>
        </w:rPr>
      </w:pPr>
    </w:p>
    <w:p w14:paraId="66C1BE67" w14:textId="77777777" w:rsidR="00303945" w:rsidRPr="00303945" w:rsidRDefault="00303945" w:rsidP="00DA4273">
      <w:pPr>
        <w:pStyle w:val="Paragraphedeliste"/>
        <w:numPr>
          <w:ilvl w:val="0"/>
          <w:numId w:val="14"/>
        </w:numPr>
        <w:jc w:val="both"/>
        <w:rPr>
          <w:rFonts w:cstheme="minorHAnsi"/>
          <w:sz w:val="18"/>
          <w:szCs w:val="18"/>
        </w:rPr>
      </w:pPr>
      <w:r w:rsidRPr="00303945">
        <w:rPr>
          <w:rFonts w:cstheme="minorHAnsi"/>
          <w:sz w:val="18"/>
          <w:szCs w:val="18"/>
        </w:rPr>
        <w:t xml:space="preserve">Dans le cadre de cette mission d’accompagnement, les tâches du consultant, se présentent comme suit : </w:t>
      </w:r>
    </w:p>
    <w:p w14:paraId="31B26D14" w14:textId="77777777" w:rsidR="00303945" w:rsidRPr="00303945" w:rsidRDefault="00303945" w:rsidP="00303945">
      <w:pPr>
        <w:pStyle w:val="Paragraphedeliste"/>
        <w:jc w:val="both"/>
        <w:rPr>
          <w:rFonts w:cstheme="minorHAnsi"/>
          <w:sz w:val="18"/>
          <w:szCs w:val="18"/>
        </w:rPr>
      </w:pPr>
    </w:p>
    <w:p w14:paraId="250F752E" w14:textId="77777777" w:rsidR="00303945" w:rsidRPr="00303945" w:rsidRDefault="00303945" w:rsidP="00DA4273">
      <w:pPr>
        <w:pStyle w:val="Paragraphedeliste"/>
        <w:numPr>
          <w:ilvl w:val="1"/>
          <w:numId w:val="14"/>
        </w:numPr>
        <w:jc w:val="both"/>
        <w:rPr>
          <w:rFonts w:cstheme="minorHAnsi"/>
          <w:sz w:val="18"/>
          <w:szCs w:val="18"/>
        </w:rPr>
      </w:pPr>
      <w:r w:rsidRPr="00303945">
        <w:rPr>
          <w:rFonts w:cstheme="minorHAnsi"/>
          <w:sz w:val="18"/>
          <w:szCs w:val="18"/>
        </w:rPr>
        <w:t xml:space="preserve">Mobiliser la documentation indispensable à l’approfondissement de l’analyse diagnostique du fonctionnement du CNT à différents échelons, y compris des documents traitant des cas de pays tiers ; </w:t>
      </w:r>
    </w:p>
    <w:p w14:paraId="5D0F222D" w14:textId="77777777" w:rsidR="00303945" w:rsidRPr="00303945" w:rsidRDefault="00303945" w:rsidP="00303945">
      <w:pPr>
        <w:pStyle w:val="Paragraphedeliste"/>
        <w:ind w:left="1440"/>
        <w:jc w:val="both"/>
        <w:rPr>
          <w:rFonts w:cstheme="minorHAnsi"/>
          <w:sz w:val="18"/>
          <w:szCs w:val="18"/>
        </w:rPr>
      </w:pPr>
    </w:p>
    <w:p w14:paraId="289F0898" w14:textId="66F44870" w:rsidR="00303945" w:rsidRPr="00303945" w:rsidRDefault="00303945" w:rsidP="00DA4273">
      <w:pPr>
        <w:pStyle w:val="Paragraphedeliste"/>
        <w:numPr>
          <w:ilvl w:val="1"/>
          <w:numId w:val="14"/>
        </w:numPr>
        <w:jc w:val="both"/>
        <w:rPr>
          <w:rFonts w:cstheme="minorHAnsi"/>
          <w:sz w:val="18"/>
          <w:szCs w:val="18"/>
        </w:rPr>
      </w:pPr>
      <w:r w:rsidRPr="00303945">
        <w:rPr>
          <w:rFonts w:cstheme="minorHAnsi"/>
          <w:sz w:val="18"/>
          <w:szCs w:val="18"/>
        </w:rPr>
        <w:t>Réaliser une synthèse du fonctionnement du CNT, permettant de comprendre ses forces et faibles réelles tant au plan institutionnel, organisationnel, financier et opérationnel à différents échelons</w:t>
      </w:r>
      <w:r w:rsidR="00961A91">
        <w:rPr>
          <w:rFonts w:cstheme="minorHAnsi"/>
          <w:sz w:val="18"/>
          <w:szCs w:val="18"/>
        </w:rPr>
        <w:t> ;</w:t>
      </w:r>
      <w:r w:rsidRPr="00303945">
        <w:rPr>
          <w:rFonts w:cstheme="minorHAnsi"/>
          <w:sz w:val="18"/>
          <w:szCs w:val="18"/>
        </w:rPr>
        <w:t xml:space="preserve"> </w:t>
      </w:r>
    </w:p>
    <w:p w14:paraId="78196670" w14:textId="77777777" w:rsidR="00303945" w:rsidRPr="00303945" w:rsidRDefault="00303945" w:rsidP="00303945">
      <w:pPr>
        <w:pStyle w:val="Paragraphedeliste"/>
        <w:jc w:val="both"/>
        <w:rPr>
          <w:rFonts w:cstheme="minorHAnsi"/>
          <w:sz w:val="18"/>
          <w:szCs w:val="18"/>
        </w:rPr>
      </w:pPr>
    </w:p>
    <w:p w14:paraId="017BD1E0" w14:textId="7A95EAF7" w:rsidR="00303945" w:rsidRPr="00303945" w:rsidRDefault="00303945" w:rsidP="00DA4273">
      <w:pPr>
        <w:pStyle w:val="Paragraphedeliste"/>
        <w:numPr>
          <w:ilvl w:val="1"/>
          <w:numId w:val="14"/>
        </w:numPr>
        <w:jc w:val="both"/>
        <w:rPr>
          <w:rFonts w:cstheme="minorHAnsi"/>
          <w:sz w:val="18"/>
          <w:szCs w:val="18"/>
        </w:rPr>
      </w:pPr>
      <w:r w:rsidRPr="00303945">
        <w:rPr>
          <w:rFonts w:cstheme="minorHAnsi"/>
          <w:sz w:val="18"/>
          <w:szCs w:val="18"/>
        </w:rPr>
        <w:t xml:space="preserve">Tenir le secrétariat des réunions de brainstorming et de planification des activités et de </w:t>
      </w:r>
      <w:proofErr w:type="spellStart"/>
      <w:r w:rsidRPr="00303945">
        <w:rPr>
          <w:rFonts w:cstheme="minorHAnsi"/>
          <w:sz w:val="18"/>
          <w:szCs w:val="18"/>
        </w:rPr>
        <w:t>costing</w:t>
      </w:r>
      <w:proofErr w:type="spellEnd"/>
      <w:r w:rsidRPr="00303945">
        <w:rPr>
          <w:rFonts w:cstheme="minorHAnsi"/>
          <w:sz w:val="18"/>
          <w:szCs w:val="18"/>
        </w:rPr>
        <w:t xml:space="preserve"> du Plan d’action</w:t>
      </w:r>
      <w:r w:rsidR="00657A47">
        <w:rPr>
          <w:rFonts w:cstheme="minorHAnsi"/>
          <w:sz w:val="18"/>
          <w:szCs w:val="18"/>
        </w:rPr>
        <w:t>s</w:t>
      </w:r>
      <w:r w:rsidRPr="00303945">
        <w:rPr>
          <w:rFonts w:cstheme="minorHAnsi"/>
          <w:sz w:val="18"/>
          <w:szCs w:val="18"/>
        </w:rPr>
        <w:t xml:space="preserve"> </w:t>
      </w:r>
      <w:r w:rsidR="001A77CD">
        <w:rPr>
          <w:rFonts w:cstheme="minorHAnsi"/>
          <w:sz w:val="18"/>
          <w:szCs w:val="18"/>
        </w:rPr>
        <w:t>triennal</w:t>
      </w:r>
      <w:r w:rsidRPr="00303945">
        <w:rPr>
          <w:rFonts w:cstheme="minorHAnsi"/>
          <w:sz w:val="18"/>
          <w:szCs w:val="18"/>
        </w:rPr>
        <w:t>, et produire les minutes des rencontres à l’endroit du comité technique mis en place</w:t>
      </w:r>
      <w:r w:rsidR="001A77CD">
        <w:rPr>
          <w:rFonts w:cstheme="minorHAnsi"/>
          <w:sz w:val="18"/>
          <w:szCs w:val="18"/>
        </w:rPr>
        <w:t> ;</w:t>
      </w:r>
    </w:p>
    <w:p w14:paraId="062F232B" w14:textId="77777777" w:rsidR="00303945" w:rsidRPr="00303945" w:rsidRDefault="00303945" w:rsidP="00303945">
      <w:pPr>
        <w:pStyle w:val="Paragraphedeliste"/>
        <w:jc w:val="both"/>
        <w:rPr>
          <w:rFonts w:cstheme="minorHAnsi"/>
          <w:sz w:val="18"/>
          <w:szCs w:val="18"/>
        </w:rPr>
      </w:pPr>
    </w:p>
    <w:p w14:paraId="5964E337" w14:textId="64640A5A" w:rsidR="00303945" w:rsidRPr="00303945" w:rsidRDefault="00303945" w:rsidP="00DA4273">
      <w:pPr>
        <w:pStyle w:val="Paragraphedeliste"/>
        <w:numPr>
          <w:ilvl w:val="1"/>
          <w:numId w:val="14"/>
        </w:numPr>
        <w:rPr>
          <w:rFonts w:cstheme="minorHAnsi"/>
          <w:sz w:val="18"/>
          <w:szCs w:val="18"/>
        </w:rPr>
      </w:pPr>
      <w:r w:rsidRPr="00303945">
        <w:rPr>
          <w:rFonts w:cstheme="minorHAnsi"/>
          <w:sz w:val="18"/>
          <w:szCs w:val="18"/>
        </w:rPr>
        <w:t xml:space="preserve">  Proposer un </w:t>
      </w:r>
      <w:proofErr w:type="spellStart"/>
      <w:r w:rsidRPr="00303945">
        <w:rPr>
          <w:rFonts w:cstheme="minorHAnsi"/>
          <w:sz w:val="18"/>
          <w:szCs w:val="18"/>
        </w:rPr>
        <w:t>draft</w:t>
      </w:r>
      <w:proofErr w:type="spellEnd"/>
      <w:r w:rsidRPr="00303945">
        <w:rPr>
          <w:rFonts w:cstheme="minorHAnsi"/>
          <w:sz w:val="18"/>
          <w:szCs w:val="18"/>
        </w:rPr>
        <w:t xml:space="preserve"> complet de plan d’action</w:t>
      </w:r>
      <w:r w:rsidR="00657A47">
        <w:rPr>
          <w:rFonts w:cstheme="minorHAnsi"/>
          <w:sz w:val="18"/>
          <w:szCs w:val="18"/>
        </w:rPr>
        <w:t>s</w:t>
      </w:r>
      <w:r w:rsidRPr="00303945">
        <w:rPr>
          <w:rFonts w:cstheme="minorHAnsi"/>
          <w:sz w:val="18"/>
          <w:szCs w:val="18"/>
        </w:rPr>
        <w:t xml:space="preserve"> conformément au plan indicatif proposé par l’équipe de supervision</w:t>
      </w:r>
      <w:r w:rsidR="001A77CD">
        <w:rPr>
          <w:rFonts w:cstheme="minorHAnsi"/>
          <w:sz w:val="18"/>
          <w:szCs w:val="18"/>
        </w:rPr>
        <w:t> ;</w:t>
      </w:r>
    </w:p>
    <w:p w14:paraId="0E6D9BF8" w14:textId="77777777" w:rsidR="00303945" w:rsidRPr="00303945" w:rsidRDefault="00303945" w:rsidP="00303945">
      <w:pPr>
        <w:pStyle w:val="Paragraphedeliste"/>
        <w:rPr>
          <w:rFonts w:cstheme="minorHAnsi"/>
          <w:sz w:val="18"/>
          <w:szCs w:val="18"/>
        </w:rPr>
      </w:pPr>
    </w:p>
    <w:p w14:paraId="743AF6D8" w14:textId="27065B36" w:rsidR="001A77CD" w:rsidRDefault="00303945" w:rsidP="00DA4273">
      <w:pPr>
        <w:pStyle w:val="Paragraphedeliste"/>
        <w:numPr>
          <w:ilvl w:val="1"/>
          <w:numId w:val="14"/>
        </w:numPr>
        <w:rPr>
          <w:rFonts w:cstheme="minorHAnsi"/>
          <w:sz w:val="18"/>
          <w:szCs w:val="18"/>
        </w:rPr>
      </w:pPr>
      <w:r w:rsidRPr="00303945">
        <w:rPr>
          <w:rFonts w:cstheme="minorHAnsi"/>
          <w:sz w:val="18"/>
          <w:szCs w:val="18"/>
        </w:rPr>
        <w:t>Appuyer l’organisation de la table ronde avec les partenaires techniques et financiers pour la mobilisation des ressources indis</w:t>
      </w:r>
      <w:r w:rsidR="00961A91">
        <w:rPr>
          <w:rFonts w:cstheme="minorHAnsi"/>
          <w:sz w:val="18"/>
          <w:szCs w:val="18"/>
        </w:rPr>
        <w:t>pensable au financement du Plan ;</w:t>
      </w:r>
    </w:p>
    <w:p w14:paraId="151CC2F8" w14:textId="77777777" w:rsidR="001A77CD" w:rsidRPr="001A77CD" w:rsidRDefault="001A77CD" w:rsidP="001A77CD">
      <w:pPr>
        <w:pStyle w:val="Paragraphedeliste"/>
        <w:rPr>
          <w:rFonts w:cstheme="minorHAnsi"/>
          <w:sz w:val="18"/>
          <w:szCs w:val="18"/>
        </w:rPr>
      </w:pPr>
    </w:p>
    <w:p w14:paraId="1E052B4C" w14:textId="10E47154" w:rsidR="00303945" w:rsidRPr="00303945" w:rsidRDefault="001A77CD" w:rsidP="00DA4273">
      <w:pPr>
        <w:pStyle w:val="Paragraphedeliste"/>
        <w:numPr>
          <w:ilvl w:val="1"/>
          <w:numId w:val="14"/>
        </w:numPr>
        <w:rPr>
          <w:rFonts w:cstheme="minorHAnsi"/>
          <w:sz w:val="18"/>
          <w:szCs w:val="18"/>
        </w:rPr>
      </w:pPr>
      <w:r>
        <w:rPr>
          <w:rFonts w:cstheme="minorHAnsi"/>
          <w:sz w:val="18"/>
          <w:szCs w:val="18"/>
        </w:rPr>
        <w:lastRenderedPageBreak/>
        <w:t>Appuyer le Comité Technique dans l</w:t>
      </w:r>
      <w:r w:rsidR="00961A91">
        <w:rPr>
          <w:rFonts w:cstheme="minorHAnsi"/>
          <w:sz w:val="18"/>
          <w:szCs w:val="18"/>
        </w:rPr>
        <w:t>e rapportage final du processus.</w:t>
      </w:r>
      <w:r w:rsidR="00303945" w:rsidRPr="00303945">
        <w:rPr>
          <w:rFonts w:cstheme="minorHAnsi"/>
          <w:sz w:val="18"/>
          <w:szCs w:val="18"/>
        </w:rPr>
        <w:t xml:space="preserve">   </w:t>
      </w:r>
    </w:p>
    <w:p w14:paraId="475AD0E9" w14:textId="77777777" w:rsidR="00303945" w:rsidRPr="00303945" w:rsidRDefault="00303945" w:rsidP="00303945">
      <w:pPr>
        <w:pStyle w:val="Paragraphedeliste"/>
        <w:rPr>
          <w:rFonts w:cstheme="minorHAnsi"/>
          <w:sz w:val="18"/>
          <w:szCs w:val="18"/>
        </w:rPr>
      </w:pPr>
    </w:p>
    <w:p w14:paraId="020D4D5F" w14:textId="77777777" w:rsidR="00303945" w:rsidRPr="00303945" w:rsidRDefault="00303945" w:rsidP="00DA4273">
      <w:pPr>
        <w:pStyle w:val="Paragraphedeliste"/>
        <w:numPr>
          <w:ilvl w:val="0"/>
          <w:numId w:val="15"/>
        </w:numPr>
        <w:rPr>
          <w:rFonts w:cstheme="minorHAnsi"/>
          <w:b/>
          <w:bCs/>
          <w:sz w:val="18"/>
          <w:szCs w:val="18"/>
        </w:rPr>
      </w:pPr>
      <w:r w:rsidRPr="00303945">
        <w:rPr>
          <w:rFonts w:cstheme="minorHAnsi"/>
          <w:b/>
          <w:bCs/>
          <w:sz w:val="18"/>
          <w:szCs w:val="18"/>
        </w:rPr>
        <w:t>Profil du Consultant </w:t>
      </w:r>
    </w:p>
    <w:p w14:paraId="535DD701" w14:textId="77777777" w:rsidR="00303945" w:rsidRPr="00303945" w:rsidRDefault="00303945" w:rsidP="00303945">
      <w:pPr>
        <w:rPr>
          <w:rFonts w:cstheme="minorHAnsi"/>
          <w:sz w:val="18"/>
          <w:szCs w:val="18"/>
        </w:rPr>
      </w:pPr>
    </w:p>
    <w:p w14:paraId="520E229F" w14:textId="17940C8E" w:rsidR="00303945" w:rsidRPr="00303945" w:rsidRDefault="00303945" w:rsidP="00DA4273">
      <w:pPr>
        <w:pStyle w:val="Paragraphedeliste"/>
        <w:numPr>
          <w:ilvl w:val="0"/>
          <w:numId w:val="14"/>
        </w:numPr>
        <w:jc w:val="both"/>
        <w:rPr>
          <w:rFonts w:cstheme="minorHAnsi"/>
          <w:sz w:val="18"/>
          <w:szCs w:val="18"/>
        </w:rPr>
      </w:pPr>
      <w:r w:rsidRPr="00303945">
        <w:rPr>
          <w:rFonts w:cstheme="minorHAnsi"/>
          <w:sz w:val="18"/>
          <w:szCs w:val="18"/>
        </w:rPr>
        <w:t>Le consultant doit être un cadre supérieur détenteur d’une formation BAC+5 en agronomie, médecine vétérinaire, économie</w:t>
      </w:r>
      <w:r w:rsidR="00FB3A8C">
        <w:rPr>
          <w:rFonts w:cstheme="minorHAnsi"/>
          <w:sz w:val="18"/>
          <w:szCs w:val="18"/>
        </w:rPr>
        <w:t>, sociologie</w:t>
      </w:r>
      <w:r w:rsidRPr="00303945">
        <w:rPr>
          <w:rFonts w:cstheme="minorHAnsi"/>
          <w:sz w:val="18"/>
          <w:szCs w:val="18"/>
        </w:rPr>
        <w:t xml:space="preserve"> ou tout autre diplôme équivalent. Il doit avoir une solide connaissance du secteur de l’élevage du pays </w:t>
      </w:r>
      <w:r w:rsidR="001A77CD">
        <w:rPr>
          <w:rFonts w:cstheme="minorHAnsi"/>
          <w:sz w:val="18"/>
          <w:szCs w:val="18"/>
        </w:rPr>
        <w:t xml:space="preserve"> </w:t>
      </w:r>
      <w:r w:rsidRPr="00303945">
        <w:rPr>
          <w:rFonts w:cstheme="minorHAnsi"/>
          <w:sz w:val="18"/>
          <w:szCs w:val="18"/>
        </w:rPr>
        <w:t xml:space="preserve">et de la sous-région en général, de la transhumance infranationale et transfrontalière en particulier. Il doit également justifier d’une bonne connaissance des acteurs nationaux et régionaux et d’une expérience professionnelle de plus de 10 ans. Il doit aussi justifier de compétence en planification des activités agricoles en général et de l’élevage en particulier. </w:t>
      </w:r>
    </w:p>
    <w:p w14:paraId="035315C4" w14:textId="77777777" w:rsidR="00303945" w:rsidRPr="00303945" w:rsidRDefault="00303945" w:rsidP="00303945">
      <w:pPr>
        <w:pStyle w:val="Paragraphedeliste"/>
        <w:jc w:val="both"/>
        <w:rPr>
          <w:rFonts w:cstheme="minorHAnsi"/>
          <w:sz w:val="18"/>
          <w:szCs w:val="18"/>
        </w:rPr>
      </w:pPr>
    </w:p>
    <w:p w14:paraId="2576B82D" w14:textId="77777777" w:rsidR="00303945" w:rsidRPr="00303945" w:rsidRDefault="00303945" w:rsidP="00DA4273">
      <w:pPr>
        <w:pStyle w:val="Paragraphedeliste"/>
        <w:numPr>
          <w:ilvl w:val="0"/>
          <w:numId w:val="15"/>
        </w:numPr>
        <w:jc w:val="both"/>
        <w:rPr>
          <w:rFonts w:cstheme="minorHAnsi"/>
          <w:b/>
          <w:bCs/>
          <w:sz w:val="18"/>
          <w:szCs w:val="18"/>
        </w:rPr>
      </w:pPr>
      <w:r w:rsidRPr="00303945">
        <w:rPr>
          <w:rFonts w:cstheme="minorHAnsi"/>
          <w:b/>
          <w:bCs/>
          <w:sz w:val="18"/>
          <w:szCs w:val="18"/>
        </w:rPr>
        <w:t xml:space="preserve">Durée de la prestation </w:t>
      </w:r>
    </w:p>
    <w:p w14:paraId="56846420" w14:textId="77777777" w:rsidR="00303945" w:rsidRPr="00303945" w:rsidRDefault="00303945" w:rsidP="00303945">
      <w:pPr>
        <w:pStyle w:val="Paragraphedeliste"/>
        <w:ind w:left="1080"/>
        <w:jc w:val="both"/>
        <w:rPr>
          <w:rFonts w:cstheme="minorHAnsi"/>
          <w:sz w:val="18"/>
          <w:szCs w:val="18"/>
        </w:rPr>
      </w:pPr>
    </w:p>
    <w:p w14:paraId="3001FEEF" w14:textId="1F3DCED6" w:rsidR="00303945" w:rsidRPr="00303945" w:rsidRDefault="00303945" w:rsidP="00DA4273">
      <w:pPr>
        <w:pStyle w:val="Paragraphedeliste"/>
        <w:numPr>
          <w:ilvl w:val="0"/>
          <w:numId w:val="14"/>
        </w:numPr>
        <w:jc w:val="both"/>
        <w:rPr>
          <w:rFonts w:cstheme="minorHAnsi"/>
          <w:sz w:val="18"/>
          <w:szCs w:val="18"/>
        </w:rPr>
      </w:pPr>
      <w:r w:rsidRPr="00303945">
        <w:rPr>
          <w:rFonts w:cstheme="minorHAnsi"/>
          <w:sz w:val="18"/>
          <w:szCs w:val="18"/>
        </w:rPr>
        <w:t xml:space="preserve">   La durée de la prestation est estimée à </w:t>
      </w:r>
      <w:r w:rsidR="001A77CD">
        <w:rPr>
          <w:rFonts w:cstheme="minorHAnsi"/>
          <w:sz w:val="18"/>
          <w:szCs w:val="18"/>
        </w:rPr>
        <w:t>30</w:t>
      </w:r>
      <w:r w:rsidRPr="00303945">
        <w:rPr>
          <w:rFonts w:cstheme="minorHAnsi"/>
          <w:sz w:val="18"/>
          <w:szCs w:val="18"/>
        </w:rPr>
        <w:t xml:space="preserve"> jours étalés sur </w:t>
      </w:r>
      <w:r w:rsidR="00707FB9">
        <w:rPr>
          <w:rFonts w:cstheme="minorHAnsi"/>
          <w:sz w:val="18"/>
          <w:szCs w:val="18"/>
        </w:rPr>
        <w:t>9</w:t>
      </w:r>
      <w:r w:rsidR="001A77CD">
        <w:rPr>
          <w:rFonts w:cstheme="minorHAnsi"/>
          <w:sz w:val="18"/>
          <w:szCs w:val="18"/>
        </w:rPr>
        <w:t>0</w:t>
      </w:r>
      <w:r w:rsidRPr="00303945">
        <w:rPr>
          <w:rFonts w:cstheme="minorHAnsi"/>
          <w:sz w:val="18"/>
          <w:szCs w:val="18"/>
        </w:rPr>
        <w:t xml:space="preserve"> jours calendaires.     </w:t>
      </w:r>
    </w:p>
    <w:p w14:paraId="579DF276" w14:textId="77777777" w:rsidR="00303945" w:rsidRPr="00303945" w:rsidRDefault="00303945" w:rsidP="00303945">
      <w:pPr>
        <w:jc w:val="both"/>
        <w:rPr>
          <w:rFonts w:cstheme="minorHAnsi"/>
          <w:sz w:val="18"/>
          <w:szCs w:val="18"/>
        </w:rPr>
      </w:pPr>
    </w:p>
    <w:p w14:paraId="616B7853" w14:textId="77777777" w:rsidR="00303945" w:rsidRPr="00303945" w:rsidRDefault="00303945" w:rsidP="00DA4273">
      <w:pPr>
        <w:pStyle w:val="Paragraphedeliste"/>
        <w:numPr>
          <w:ilvl w:val="0"/>
          <w:numId w:val="15"/>
        </w:numPr>
        <w:jc w:val="both"/>
        <w:rPr>
          <w:rFonts w:cstheme="minorHAnsi"/>
          <w:b/>
          <w:bCs/>
          <w:sz w:val="18"/>
          <w:szCs w:val="18"/>
        </w:rPr>
      </w:pPr>
      <w:r w:rsidRPr="00303945">
        <w:rPr>
          <w:rFonts w:cstheme="minorHAnsi"/>
          <w:b/>
          <w:bCs/>
          <w:sz w:val="18"/>
          <w:szCs w:val="18"/>
        </w:rPr>
        <w:t xml:space="preserve">Planning indicatif de la mission </w:t>
      </w:r>
    </w:p>
    <w:p w14:paraId="72F3F1B9" w14:textId="77777777" w:rsidR="00303945" w:rsidRPr="00303945" w:rsidRDefault="00303945" w:rsidP="00303945">
      <w:pPr>
        <w:pStyle w:val="Paragraphedeliste"/>
        <w:ind w:left="1080"/>
        <w:jc w:val="both"/>
        <w:rPr>
          <w:rFonts w:cstheme="minorHAnsi"/>
          <w:sz w:val="18"/>
          <w:szCs w:val="18"/>
        </w:rPr>
      </w:pPr>
    </w:p>
    <w:tbl>
      <w:tblPr>
        <w:tblStyle w:val="Grilledutableau"/>
        <w:tblW w:w="0" w:type="auto"/>
        <w:tblInd w:w="-856" w:type="dxa"/>
        <w:tblLook w:val="04A0" w:firstRow="1" w:lastRow="0" w:firstColumn="1" w:lastColumn="0" w:noHBand="0" w:noVBand="1"/>
      </w:tblPr>
      <w:tblGrid>
        <w:gridCol w:w="2760"/>
        <w:gridCol w:w="939"/>
        <w:gridCol w:w="899"/>
        <w:gridCol w:w="939"/>
        <w:gridCol w:w="939"/>
        <w:gridCol w:w="899"/>
        <w:gridCol w:w="939"/>
        <w:gridCol w:w="802"/>
        <w:gridCol w:w="802"/>
      </w:tblGrid>
      <w:tr w:rsidR="001A77CD" w:rsidRPr="00303945" w14:paraId="52E906EA" w14:textId="7D3C26BB" w:rsidTr="001A77CD">
        <w:tc>
          <w:tcPr>
            <w:tcW w:w="2760" w:type="dxa"/>
          </w:tcPr>
          <w:p w14:paraId="138D43CA" w14:textId="77777777" w:rsidR="001A77CD" w:rsidRPr="00303945" w:rsidRDefault="001A77CD" w:rsidP="0042402F">
            <w:pPr>
              <w:pStyle w:val="Paragraphedeliste"/>
              <w:ind w:left="0"/>
              <w:jc w:val="both"/>
              <w:rPr>
                <w:rFonts w:cstheme="minorHAnsi"/>
                <w:sz w:val="18"/>
                <w:szCs w:val="18"/>
              </w:rPr>
            </w:pPr>
            <w:r w:rsidRPr="00303945">
              <w:rPr>
                <w:rFonts w:cstheme="minorHAnsi"/>
                <w:sz w:val="18"/>
                <w:szCs w:val="18"/>
              </w:rPr>
              <w:t xml:space="preserve">Activités </w:t>
            </w:r>
          </w:p>
        </w:tc>
        <w:tc>
          <w:tcPr>
            <w:tcW w:w="939" w:type="dxa"/>
          </w:tcPr>
          <w:p w14:paraId="2D6E6058" w14:textId="77777777" w:rsidR="001A77CD" w:rsidRPr="00303945" w:rsidRDefault="001A77CD" w:rsidP="0042402F">
            <w:pPr>
              <w:pStyle w:val="Paragraphedeliste"/>
              <w:ind w:left="0"/>
              <w:jc w:val="both"/>
              <w:rPr>
                <w:rFonts w:cstheme="minorHAnsi"/>
                <w:sz w:val="18"/>
                <w:szCs w:val="18"/>
              </w:rPr>
            </w:pPr>
            <w:r w:rsidRPr="00303945">
              <w:rPr>
                <w:rFonts w:cstheme="minorHAnsi"/>
                <w:sz w:val="18"/>
                <w:szCs w:val="18"/>
              </w:rPr>
              <w:t>Sem1</w:t>
            </w:r>
          </w:p>
        </w:tc>
        <w:tc>
          <w:tcPr>
            <w:tcW w:w="899" w:type="dxa"/>
          </w:tcPr>
          <w:p w14:paraId="7E72E023" w14:textId="77777777" w:rsidR="001A77CD" w:rsidRPr="00303945" w:rsidRDefault="001A77CD" w:rsidP="0042402F">
            <w:pPr>
              <w:pStyle w:val="Paragraphedeliste"/>
              <w:ind w:left="0"/>
              <w:jc w:val="both"/>
              <w:rPr>
                <w:rFonts w:cstheme="minorHAnsi"/>
                <w:sz w:val="18"/>
                <w:szCs w:val="18"/>
              </w:rPr>
            </w:pPr>
            <w:r w:rsidRPr="00303945">
              <w:rPr>
                <w:rFonts w:cstheme="minorHAnsi"/>
                <w:sz w:val="18"/>
                <w:szCs w:val="18"/>
              </w:rPr>
              <w:t>Sem 2</w:t>
            </w:r>
          </w:p>
        </w:tc>
        <w:tc>
          <w:tcPr>
            <w:tcW w:w="939" w:type="dxa"/>
          </w:tcPr>
          <w:p w14:paraId="180DAC8F" w14:textId="77777777" w:rsidR="001A77CD" w:rsidRPr="00303945" w:rsidRDefault="001A77CD" w:rsidP="0042402F">
            <w:pPr>
              <w:pStyle w:val="Paragraphedeliste"/>
              <w:ind w:left="0"/>
              <w:jc w:val="both"/>
              <w:rPr>
                <w:rFonts w:cstheme="minorHAnsi"/>
                <w:sz w:val="18"/>
                <w:szCs w:val="18"/>
              </w:rPr>
            </w:pPr>
            <w:r w:rsidRPr="00303945">
              <w:rPr>
                <w:rFonts w:cstheme="minorHAnsi"/>
                <w:sz w:val="18"/>
                <w:szCs w:val="18"/>
              </w:rPr>
              <w:t>Sem3</w:t>
            </w:r>
          </w:p>
        </w:tc>
        <w:tc>
          <w:tcPr>
            <w:tcW w:w="939" w:type="dxa"/>
          </w:tcPr>
          <w:p w14:paraId="5FA19794" w14:textId="77777777" w:rsidR="001A77CD" w:rsidRPr="00303945" w:rsidRDefault="001A77CD" w:rsidP="0042402F">
            <w:pPr>
              <w:pStyle w:val="Paragraphedeliste"/>
              <w:ind w:left="0"/>
              <w:jc w:val="both"/>
              <w:rPr>
                <w:rFonts w:cstheme="minorHAnsi"/>
                <w:sz w:val="18"/>
                <w:szCs w:val="18"/>
              </w:rPr>
            </w:pPr>
            <w:r w:rsidRPr="00303945">
              <w:rPr>
                <w:rFonts w:cstheme="minorHAnsi"/>
                <w:sz w:val="18"/>
                <w:szCs w:val="18"/>
              </w:rPr>
              <w:t xml:space="preserve">Sem4 </w:t>
            </w:r>
          </w:p>
        </w:tc>
        <w:tc>
          <w:tcPr>
            <w:tcW w:w="899" w:type="dxa"/>
          </w:tcPr>
          <w:p w14:paraId="5540FA5B" w14:textId="77777777" w:rsidR="001A77CD" w:rsidRPr="00303945" w:rsidRDefault="001A77CD" w:rsidP="0042402F">
            <w:pPr>
              <w:pStyle w:val="Paragraphedeliste"/>
              <w:ind w:left="0"/>
              <w:jc w:val="both"/>
              <w:rPr>
                <w:rFonts w:cstheme="minorHAnsi"/>
                <w:sz w:val="18"/>
                <w:szCs w:val="18"/>
              </w:rPr>
            </w:pPr>
            <w:r w:rsidRPr="00303945">
              <w:rPr>
                <w:rFonts w:cstheme="minorHAnsi"/>
                <w:sz w:val="18"/>
                <w:szCs w:val="18"/>
              </w:rPr>
              <w:t>Sem 5</w:t>
            </w:r>
          </w:p>
        </w:tc>
        <w:tc>
          <w:tcPr>
            <w:tcW w:w="939" w:type="dxa"/>
          </w:tcPr>
          <w:p w14:paraId="38D15CFC" w14:textId="77777777" w:rsidR="001A77CD" w:rsidRPr="00303945" w:rsidRDefault="001A77CD" w:rsidP="0042402F">
            <w:pPr>
              <w:pStyle w:val="Paragraphedeliste"/>
              <w:ind w:left="0"/>
              <w:jc w:val="both"/>
              <w:rPr>
                <w:rFonts w:cstheme="minorHAnsi"/>
                <w:sz w:val="18"/>
                <w:szCs w:val="18"/>
              </w:rPr>
            </w:pPr>
            <w:r w:rsidRPr="00303945">
              <w:rPr>
                <w:rFonts w:cstheme="minorHAnsi"/>
                <w:sz w:val="18"/>
                <w:szCs w:val="18"/>
              </w:rPr>
              <w:t>Sem6</w:t>
            </w:r>
          </w:p>
        </w:tc>
        <w:tc>
          <w:tcPr>
            <w:tcW w:w="802" w:type="dxa"/>
          </w:tcPr>
          <w:p w14:paraId="58E06C48" w14:textId="07D93468" w:rsidR="001A77CD" w:rsidRPr="00303945" w:rsidRDefault="001A77CD" w:rsidP="0042402F">
            <w:pPr>
              <w:pStyle w:val="Paragraphedeliste"/>
              <w:ind w:left="0"/>
              <w:jc w:val="both"/>
              <w:rPr>
                <w:rFonts w:cstheme="minorHAnsi"/>
                <w:sz w:val="18"/>
                <w:szCs w:val="18"/>
              </w:rPr>
            </w:pPr>
            <w:r>
              <w:rPr>
                <w:rFonts w:cstheme="minorHAnsi"/>
                <w:sz w:val="18"/>
                <w:szCs w:val="18"/>
              </w:rPr>
              <w:t>Sem 7</w:t>
            </w:r>
          </w:p>
        </w:tc>
        <w:tc>
          <w:tcPr>
            <w:tcW w:w="802" w:type="dxa"/>
          </w:tcPr>
          <w:p w14:paraId="07A6CD79" w14:textId="5BA2D776" w:rsidR="001A77CD" w:rsidRPr="00303945" w:rsidRDefault="001A77CD" w:rsidP="0042402F">
            <w:pPr>
              <w:pStyle w:val="Paragraphedeliste"/>
              <w:ind w:left="0"/>
              <w:jc w:val="both"/>
              <w:rPr>
                <w:rFonts w:cstheme="minorHAnsi"/>
                <w:sz w:val="18"/>
                <w:szCs w:val="18"/>
              </w:rPr>
            </w:pPr>
            <w:r>
              <w:rPr>
                <w:rFonts w:cstheme="minorHAnsi"/>
                <w:sz w:val="18"/>
                <w:szCs w:val="18"/>
              </w:rPr>
              <w:t>Sem8</w:t>
            </w:r>
          </w:p>
        </w:tc>
      </w:tr>
      <w:tr w:rsidR="001A77CD" w:rsidRPr="00303945" w14:paraId="5594F482" w14:textId="2525400C" w:rsidTr="001A77CD">
        <w:tc>
          <w:tcPr>
            <w:tcW w:w="2760" w:type="dxa"/>
          </w:tcPr>
          <w:p w14:paraId="50BB10E7" w14:textId="77777777" w:rsidR="001A77CD" w:rsidRPr="00303945" w:rsidRDefault="001A77CD" w:rsidP="0042402F">
            <w:pPr>
              <w:pStyle w:val="Paragraphedeliste"/>
              <w:ind w:left="0"/>
              <w:jc w:val="both"/>
              <w:rPr>
                <w:rFonts w:cstheme="minorHAnsi"/>
                <w:sz w:val="18"/>
                <w:szCs w:val="18"/>
              </w:rPr>
            </w:pPr>
            <w:r w:rsidRPr="00303945">
              <w:rPr>
                <w:rFonts w:cstheme="minorHAnsi"/>
                <w:sz w:val="18"/>
                <w:szCs w:val="18"/>
              </w:rPr>
              <w:t xml:space="preserve">Contractualisation et débriefing de la mission </w:t>
            </w:r>
          </w:p>
        </w:tc>
        <w:tc>
          <w:tcPr>
            <w:tcW w:w="939" w:type="dxa"/>
            <w:shd w:val="clear" w:color="auto" w:fill="A5A5A5" w:themeFill="accent3"/>
          </w:tcPr>
          <w:p w14:paraId="33845C37" w14:textId="77777777" w:rsidR="001A77CD" w:rsidRPr="00303945" w:rsidRDefault="001A77CD" w:rsidP="0042402F">
            <w:pPr>
              <w:pStyle w:val="Paragraphedeliste"/>
              <w:ind w:left="0"/>
              <w:jc w:val="both"/>
              <w:rPr>
                <w:rFonts w:cstheme="minorHAnsi"/>
                <w:sz w:val="18"/>
                <w:szCs w:val="18"/>
              </w:rPr>
            </w:pPr>
          </w:p>
        </w:tc>
        <w:tc>
          <w:tcPr>
            <w:tcW w:w="899" w:type="dxa"/>
          </w:tcPr>
          <w:p w14:paraId="77D26BD7" w14:textId="77777777" w:rsidR="001A77CD" w:rsidRPr="00303945" w:rsidRDefault="001A77CD" w:rsidP="0042402F">
            <w:pPr>
              <w:pStyle w:val="Paragraphedeliste"/>
              <w:ind w:left="0"/>
              <w:jc w:val="both"/>
              <w:rPr>
                <w:rFonts w:cstheme="minorHAnsi"/>
                <w:sz w:val="18"/>
                <w:szCs w:val="18"/>
              </w:rPr>
            </w:pPr>
          </w:p>
        </w:tc>
        <w:tc>
          <w:tcPr>
            <w:tcW w:w="939" w:type="dxa"/>
          </w:tcPr>
          <w:p w14:paraId="5E800A58" w14:textId="77777777" w:rsidR="001A77CD" w:rsidRPr="00303945" w:rsidRDefault="001A77CD" w:rsidP="0042402F">
            <w:pPr>
              <w:pStyle w:val="Paragraphedeliste"/>
              <w:ind w:left="0"/>
              <w:jc w:val="both"/>
              <w:rPr>
                <w:rFonts w:cstheme="minorHAnsi"/>
                <w:sz w:val="18"/>
                <w:szCs w:val="18"/>
              </w:rPr>
            </w:pPr>
          </w:p>
        </w:tc>
        <w:tc>
          <w:tcPr>
            <w:tcW w:w="939" w:type="dxa"/>
          </w:tcPr>
          <w:p w14:paraId="7119B9E4" w14:textId="77777777" w:rsidR="001A77CD" w:rsidRPr="00303945" w:rsidRDefault="001A77CD" w:rsidP="0042402F">
            <w:pPr>
              <w:pStyle w:val="Paragraphedeliste"/>
              <w:ind w:left="0"/>
              <w:jc w:val="both"/>
              <w:rPr>
                <w:rFonts w:cstheme="minorHAnsi"/>
                <w:sz w:val="18"/>
                <w:szCs w:val="18"/>
              </w:rPr>
            </w:pPr>
          </w:p>
        </w:tc>
        <w:tc>
          <w:tcPr>
            <w:tcW w:w="899" w:type="dxa"/>
          </w:tcPr>
          <w:p w14:paraId="02FD5D90" w14:textId="77777777" w:rsidR="001A77CD" w:rsidRPr="00303945" w:rsidRDefault="001A77CD" w:rsidP="0042402F">
            <w:pPr>
              <w:pStyle w:val="Paragraphedeliste"/>
              <w:ind w:left="0"/>
              <w:jc w:val="both"/>
              <w:rPr>
                <w:rFonts w:cstheme="minorHAnsi"/>
                <w:sz w:val="18"/>
                <w:szCs w:val="18"/>
              </w:rPr>
            </w:pPr>
          </w:p>
        </w:tc>
        <w:tc>
          <w:tcPr>
            <w:tcW w:w="939" w:type="dxa"/>
          </w:tcPr>
          <w:p w14:paraId="4CFB08FF" w14:textId="77777777" w:rsidR="001A77CD" w:rsidRPr="00303945" w:rsidRDefault="001A77CD" w:rsidP="0042402F">
            <w:pPr>
              <w:pStyle w:val="Paragraphedeliste"/>
              <w:ind w:left="0"/>
              <w:jc w:val="both"/>
              <w:rPr>
                <w:rFonts w:cstheme="minorHAnsi"/>
                <w:sz w:val="18"/>
                <w:szCs w:val="18"/>
              </w:rPr>
            </w:pPr>
          </w:p>
        </w:tc>
        <w:tc>
          <w:tcPr>
            <w:tcW w:w="802" w:type="dxa"/>
          </w:tcPr>
          <w:p w14:paraId="03C06AB9" w14:textId="77777777" w:rsidR="001A77CD" w:rsidRPr="00303945" w:rsidRDefault="001A77CD" w:rsidP="0042402F">
            <w:pPr>
              <w:pStyle w:val="Paragraphedeliste"/>
              <w:ind w:left="0"/>
              <w:jc w:val="both"/>
              <w:rPr>
                <w:rFonts w:cstheme="minorHAnsi"/>
                <w:sz w:val="18"/>
                <w:szCs w:val="18"/>
              </w:rPr>
            </w:pPr>
          </w:p>
        </w:tc>
        <w:tc>
          <w:tcPr>
            <w:tcW w:w="802" w:type="dxa"/>
          </w:tcPr>
          <w:p w14:paraId="2116E2D4" w14:textId="77777777" w:rsidR="001A77CD" w:rsidRPr="00303945" w:rsidRDefault="001A77CD" w:rsidP="0042402F">
            <w:pPr>
              <w:pStyle w:val="Paragraphedeliste"/>
              <w:ind w:left="0"/>
              <w:jc w:val="both"/>
              <w:rPr>
                <w:rFonts w:cstheme="minorHAnsi"/>
                <w:sz w:val="18"/>
                <w:szCs w:val="18"/>
              </w:rPr>
            </w:pPr>
          </w:p>
        </w:tc>
      </w:tr>
      <w:tr w:rsidR="001A77CD" w:rsidRPr="00303945" w14:paraId="23EAC434" w14:textId="0608AA06" w:rsidTr="001A77CD">
        <w:tc>
          <w:tcPr>
            <w:tcW w:w="2760" w:type="dxa"/>
          </w:tcPr>
          <w:p w14:paraId="4E74EFD9" w14:textId="77777777" w:rsidR="001A77CD" w:rsidRPr="00303945" w:rsidRDefault="001A77CD" w:rsidP="0042402F">
            <w:pPr>
              <w:pStyle w:val="Paragraphedeliste"/>
              <w:ind w:left="0"/>
              <w:jc w:val="both"/>
              <w:rPr>
                <w:rFonts w:cstheme="minorHAnsi"/>
                <w:sz w:val="18"/>
                <w:szCs w:val="18"/>
              </w:rPr>
            </w:pPr>
            <w:r w:rsidRPr="00303945">
              <w:rPr>
                <w:rFonts w:cstheme="minorHAnsi"/>
                <w:sz w:val="18"/>
                <w:szCs w:val="18"/>
              </w:rPr>
              <w:t xml:space="preserve">Documentation et appui à l’approfondissement du diagnostic  </w:t>
            </w:r>
          </w:p>
        </w:tc>
        <w:tc>
          <w:tcPr>
            <w:tcW w:w="939" w:type="dxa"/>
            <w:shd w:val="clear" w:color="auto" w:fill="A5A5A5" w:themeFill="accent3"/>
          </w:tcPr>
          <w:p w14:paraId="772242C0" w14:textId="77777777" w:rsidR="001A77CD" w:rsidRPr="00303945" w:rsidRDefault="001A77CD" w:rsidP="0042402F">
            <w:pPr>
              <w:pStyle w:val="Paragraphedeliste"/>
              <w:ind w:left="0"/>
              <w:jc w:val="both"/>
              <w:rPr>
                <w:rFonts w:cstheme="minorHAnsi"/>
                <w:sz w:val="18"/>
                <w:szCs w:val="18"/>
              </w:rPr>
            </w:pPr>
          </w:p>
        </w:tc>
        <w:tc>
          <w:tcPr>
            <w:tcW w:w="899" w:type="dxa"/>
            <w:shd w:val="clear" w:color="auto" w:fill="A5A5A5" w:themeFill="accent3"/>
          </w:tcPr>
          <w:p w14:paraId="7867C7AB" w14:textId="77777777" w:rsidR="001A77CD" w:rsidRPr="00303945" w:rsidRDefault="001A77CD" w:rsidP="0042402F">
            <w:pPr>
              <w:pStyle w:val="Paragraphedeliste"/>
              <w:ind w:left="0"/>
              <w:jc w:val="both"/>
              <w:rPr>
                <w:rFonts w:cstheme="minorHAnsi"/>
                <w:sz w:val="18"/>
                <w:szCs w:val="18"/>
              </w:rPr>
            </w:pPr>
          </w:p>
        </w:tc>
        <w:tc>
          <w:tcPr>
            <w:tcW w:w="939" w:type="dxa"/>
          </w:tcPr>
          <w:p w14:paraId="4063D824" w14:textId="77777777" w:rsidR="001A77CD" w:rsidRPr="00303945" w:rsidRDefault="001A77CD" w:rsidP="0042402F">
            <w:pPr>
              <w:pStyle w:val="Paragraphedeliste"/>
              <w:ind w:left="0"/>
              <w:jc w:val="both"/>
              <w:rPr>
                <w:rFonts w:cstheme="minorHAnsi"/>
                <w:sz w:val="18"/>
                <w:szCs w:val="18"/>
              </w:rPr>
            </w:pPr>
          </w:p>
        </w:tc>
        <w:tc>
          <w:tcPr>
            <w:tcW w:w="939" w:type="dxa"/>
          </w:tcPr>
          <w:p w14:paraId="5167C201" w14:textId="77777777" w:rsidR="001A77CD" w:rsidRPr="00303945" w:rsidRDefault="001A77CD" w:rsidP="0042402F">
            <w:pPr>
              <w:pStyle w:val="Paragraphedeliste"/>
              <w:ind w:left="0"/>
              <w:jc w:val="both"/>
              <w:rPr>
                <w:rFonts w:cstheme="minorHAnsi"/>
                <w:sz w:val="18"/>
                <w:szCs w:val="18"/>
              </w:rPr>
            </w:pPr>
          </w:p>
        </w:tc>
        <w:tc>
          <w:tcPr>
            <w:tcW w:w="899" w:type="dxa"/>
          </w:tcPr>
          <w:p w14:paraId="148A93E8" w14:textId="77777777" w:rsidR="001A77CD" w:rsidRPr="00303945" w:rsidRDefault="001A77CD" w:rsidP="0042402F">
            <w:pPr>
              <w:pStyle w:val="Paragraphedeliste"/>
              <w:ind w:left="0"/>
              <w:jc w:val="both"/>
              <w:rPr>
                <w:rFonts w:cstheme="minorHAnsi"/>
                <w:sz w:val="18"/>
                <w:szCs w:val="18"/>
              </w:rPr>
            </w:pPr>
          </w:p>
        </w:tc>
        <w:tc>
          <w:tcPr>
            <w:tcW w:w="939" w:type="dxa"/>
          </w:tcPr>
          <w:p w14:paraId="2358E235" w14:textId="77777777" w:rsidR="001A77CD" w:rsidRPr="00303945" w:rsidRDefault="001A77CD" w:rsidP="0042402F">
            <w:pPr>
              <w:pStyle w:val="Paragraphedeliste"/>
              <w:ind w:left="0"/>
              <w:jc w:val="both"/>
              <w:rPr>
                <w:rFonts w:cstheme="minorHAnsi"/>
                <w:sz w:val="18"/>
                <w:szCs w:val="18"/>
              </w:rPr>
            </w:pPr>
          </w:p>
        </w:tc>
        <w:tc>
          <w:tcPr>
            <w:tcW w:w="802" w:type="dxa"/>
          </w:tcPr>
          <w:p w14:paraId="0EBAC6AE" w14:textId="77777777" w:rsidR="001A77CD" w:rsidRPr="00303945" w:rsidRDefault="001A77CD" w:rsidP="0042402F">
            <w:pPr>
              <w:pStyle w:val="Paragraphedeliste"/>
              <w:ind w:left="0"/>
              <w:jc w:val="both"/>
              <w:rPr>
                <w:rFonts w:cstheme="minorHAnsi"/>
                <w:sz w:val="18"/>
                <w:szCs w:val="18"/>
              </w:rPr>
            </w:pPr>
          </w:p>
        </w:tc>
        <w:tc>
          <w:tcPr>
            <w:tcW w:w="802" w:type="dxa"/>
          </w:tcPr>
          <w:p w14:paraId="156F54D7" w14:textId="77777777" w:rsidR="001A77CD" w:rsidRPr="00303945" w:rsidRDefault="001A77CD" w:rsidP="0042402F">
            <w:pPr>
              <w:pStyle w:val="Paragraphedeliste"/>
              <w:ind w:left="0"/>
              <w:jc w:val="both"/>
              <w:rPr>
                <w:rFonts w:cstheme="minorHAnsi"/>
                <w:sz w:val="18"/>
                <w:szCs w:val="18"/>
              </w:rPr>
            </w:pPr>
          </w:p>
        </w:tc>
      </w:tr>
      <w:tr w:rsidR="001A77CD" w:rsidRPr="00303945" w14:paraId="723BBEBA" w14:textId="6B167978" w:rsidTr="001A77CD">
        <w:tc>
          <w:tcPr>
            <w:tcW w:w="2760" w:type="dxa"/>
          </w:tcPr>
          <w:p w14:paraId="0075B42B" w14:textId="77777777" w:rsidR="001A77CD" w:rsidRPr="00303945" w:rsidRDefault="001A77CD" w:rsidP="0042402F">
            <w:pPr>
              <w:pStyle w:val="Paragraphedeliste"/>
              <w:ind w:left="0"/>
              <w:jc w:val="both"/>
              <w:rPr>
                <w:rFonts w:cstheme="minorHAnsi"/>
                <w:sz w:val="18"/>
                <w:szCs w:val="18"/>
              </w:rPr>
            </w:pPr>
            <w:r w:rsidRPr="00303945">
              <w:rPr>
                <w:rFonts w:cstheme="minorHAnsi"/>
                <w:sz w:val="18"/>
                <w:szCs w:val="18"/>
              </w:rPr>
              <w:t xml:space="preserve">Appui à la réalisation de la synthèse sur le contexte </w:t>
            </w:r>
          </w:p>
        </w:tc>
        <w:tc>
          <w:tcPr>
            <w:tcW w:w="939" w:type="dxa"/>
          </w:tcPr>
          <w:p w14:paraId="3E8D8EB8" w14:textId="77777777" w:rsidR="001A77CD" w:rsidRPr="00303945" w:rsidRDefault="001A77CD" w:rsidP="0042402F">
            <w:pPr>
              <w:pStyle w:val="Paragraphedeliste"/>
              <w:ind w:left="0"/>
              <w:jc w:val="both"/>
              <w:rPr>
                <w:rFonts w:cstheme="minorHAnsi"/>
                <w:sz w:val="18"/>
                <w:szCs w:val="18"/>
              </w:rPr>
            </w:pPr>
          </w:p>
        </w:tc>
        <w:tc>
          <w:tcPr>
            <w:tcW w:w="899" w:type="dxa"/>
            <w:shd w:val="clear" w:color="auto" w:fill="A5A5A5" w:themeFill="accent3"/>
          </w:tcPr>
          <w:p w14:paraId="57A8EC0E" w14:textId="77777777" w:rsidR="001A77CD" w:rsidRPr="00303945" w:rsidRDefault="001A77CD" w:rsidP="0042402F">
            <w:pPr>
              <w:pStyle w:val="Paragraphedeliste"/>
              <w:ind w:left="0"/>
              <w:jc w:val="both"/>
              <w:rPr>
                <w:rFonts w:cstheme="minorHAnsi"/>
                <w:sz w:val="18"/>
                <w:szCs w:val="18"/>
              </w:rPr>
            </w:pPr>
          </w:p>
        </w:tc>
        <w:tc>
          <w:tcPr>
            <w:tcW w:w="939" w:type="dxa"/>
            <w:shd w:val="clear" w:color="auto" w:fill="A5A5A5" w:themeFill="accent3"/>
          </w:tcPr>
          <w:p w14:paraId="0674B7C5" w14:textId="77777777" w:rsidR="001A77CD" w:rsidRPr="00303945" w:rsidRDefault="001A77CD" w:rsidP="0042402F">
            <w:pPr>
              <w:pStyle w:val="Paragraphedeliste"/>
              <w:ind w:left="0"/>
              <w:jc w:val="both"/>
              <w:rPr>
                <w:rFonts w:cstheme="minorHAnsi"/>
                <w:sz w:val="18"/>
                <w:szCs w:val="18"/>
              </w:rPr>
            </w:pPr>
          </w:p>
        </w:tc>
        <w:tc>
          <w:tcPr>
            <w:tcW w:w="939" w:type="dxa"/>
          </w:tcPr>
          <w:p w14:paraId="46BABC82" w14:textId="77777777" w:rsidR="001A77CD" w:rsidRPr="00303945" w:rsidRDefault="001A77CD" w:rsidP="0042402F">
            <w:pPr>
              <w:pStyle w:val="Paragraphedeliste"/>
              <w:ind w:left="0"/>
              <w:jc w:val="both"/>
              <w:rPr>
                <w:rFonts w:cstheme="minorHAnsi"/>
                <w:sz w:val="18"/>
                <w:szCs w:val="18"/>
              </w:rPr>
            </w:pPr>
          </w:p>
        </w:tc>
        <w:tc>
          <w:tcPr>
            <w:tcW w:w="899" w:type="dxa"/>
          </w:tcPr>
          <w:p w14:paraId="04DEAD0F" w14:textId="77777777" w:rsidR="001A77CD" w:rsidRPr="00303945" w:rsidRDefault="001A77CD" w:rsidP="0042402F">
            <w:pPr>
              <w:pStyle w:val="Paragraphedeliste"/>
              <w:ind w:left="0"/>
              <w:jc w:val="both"/>
              <w:rPr>
                <w:rFonts w:cstheme="minorHAnsi"/>
                <w:sz w:val="18"/>
                <w:szCs w:val="18"/>
              </w:rPr>
            </w:pPr>
          </w:p>
        </w:tc>
        <w:tc>
          <w:tcPr>
            <w:tcW w:w="939" w:type="dxa"/>
          </w:tcPr>
          <w:p w14:paraId="6DA1C627" w14:textId="77777777" w:rsidR="001A77CD" w:rsidRPr="00303945" w:rsidRDefault="001A77CD" w:rsidP="0042402F">
            <w:pPr>
              <w:pStyle w:val="Paragraphedeliste"/>
              <w:ind w:left="0"/>
              <w:jc w:val="both"/>
              <w:rPr>
                <w:rFonts w:cstheme="minorHAnsi"/>
                <w:sz w:val="18"/>
                <w:szCs w:val="18"/>
              </w:rPr>
            </w:pPr>
          </w:p>
        </w:tc>
        <w:tc>
          <w:tcPr>
            <w:tcW w:w="802" w:type="dxa"/>
          </w:tcPr>
          <w:p w14:paraId="6B547480" w14:textId="77777777" w:rsidR="001A77CD" w:rsidRPr="00303945" w:rsidRDefault="001A77CD" w:rsidP="0042402F">
            <w:pPr>
              <w:pStyle w:val="Paragraphedeliste"/>
              <w:ind w:left="0"/>
              <w:jc w:val="both"/>
              <w:rPr>
                <w:rFonts w:cstheme="minorHAnsi"/>
                <w:sz w:val="18"/>
                <w:szCs w:val="18"/>
              </w:rPr>
            </w:pPr>
          </w:p>
        </w:tc>
        <w:tc>
          <w:tcPr>
            <w:tcW w:w="802" w:type="dxa"/>
          </w:tcPr>
          <w:p w14:paraId="583EE7BB" w14:textId="77777777" w:rsidR="001A77CD" w:rsidRPr="00303945" w:rsidRDefault="001A77CD" w:rsidP="0042402F">
            <w:pPr>
              <w:pStyle w:val="Paragraphedeliste"/>
              <w:ind w:left="0"/>
              <w:jc w:val="both"/>
              <w:rPr>
                <w:rFonts w:cstheme="minorHAnsi"/>
                <w:sz w:val="18"/>
                <w:szCs w:val="18"/>
              </w:rPr>
            </w:pPr>
          </w:p>
        </w:tc>
      </w:tr>
      <w:tr w:rsidR="001A77CD" w:rsidRPr="00303945" w14:paraId="0690CEDB" w14:textId="004CC395" w:rsidTr="001A77CD">
        <w:tc>
          <w:tcPr>
            <w:tcW w:w="2760" w:type="dxa"/>
          </w:tcPr>
          <w:p w14:paraId="7910C972" w14:textId="77777777" w:rsidR="001A77CD" w:rsidRPr="00303945" w:rsidRDefault="001A77CD" w:rsidP="0042402F">
            <w:pPr>
              <w:pStyle w:val="Paragraphedeliste"/>
              <w:ind w:left="0"/>
              <w:jc w:val="both"/>
              <w:rPr>
                <w:rFonts w:cstheme="minorHAnsi"/>
                <w:sz w:val="18"/>
                <w:szCs w:val="18"/>
              </w:rPr>
            </w:pPr>
            <w:r w:rsidRPr="00303945">
              <w:rPr>
                <w:rFonts w:cstheme="minorHAnsi"/>
                <w:sz w:val="18"/>
                <w:szCs w:val="18"/>
              </w:rPr>
              <w:t xml:space="preserve">Appui à la priorisation des activités et au </w:t>
            </w:r>
            <w:proofErr w:type="spellStart"/>
            <w:r w:rsidRPr="00303945">
              <w:rPr>
                <w:rFonts w:cstheme="minorHAnsi"/>
                <w:sz w:val="18"/>
                <w:szCs w:val="18"/>
              </w:rPr>
              <w:t>costing</w:t>
            </w:r>
            <w:proofErr w:type="spellEnd"/>
          </w:p>
        </w:tc>
        <w:tc>
          <w:tcPr>
            <w:tcW w:w="939" w:type="dxa"/>
          </w:tcPr>
          <w:p w14:paraId="140D1F91" w14:textId="77777777" w:rsidR="001A77CD" w:rsidRPr="00303945" w:rsidRDefault="001A77CD" w:rsidP="0042402F">
            <w:pPr>
              <w:pStyle w:val="Paragraphedeliste"/>
              <w:ind w:left="0"/>
              <w:jc w:val="both"/>
              <w:rPr>
                <w:rFonts w:cstheme="minorHAnsi"/>
                <w:sz w:val="18"/>
                <w:szCs w:val="18"/>
              </w:rPr>
            </w:pPr>
          </w:p>
        </w:tc>
        <w:tc>
          <w:tcPr>
            <w:tcW w:w="899" w:type="dxa"/>
          </w:tcPr>
          <w:p w14:paraId="5680A89C" w14:textId="77777777" w:rsidR="001A77CD" w:rsidRPr="00303945" w:rsidRDefault="001A77CD" w:rsidP="0042402F">
            <w:pPr>
              <w:pStyle w:val="Paragraphedeliste"/>
              <w:ind w:left="0"/>
              <w:jc w:val="both"/>
              <w:rPr>
                <w:rFonts w:cstheme="minorHAnsi"/>
                <w:sz w:val="18"/>
                <w:szCs w:val="18"/>
              </w:rPr>
            </w:pPr>
          </w:p>
        </w:tc>
        <w:tc>
          <w:tcPr>
            <w:tcW w:w="939" w:type="dxa"/>
            <w:shd w:val="clear" w:color="auto" w:fill="A5A5A5" w:themeFill="accent3"/>
          </w:tcPr>
          <w:p w14:paraId="20D14596" w14:textId="77777777" w:rsidR="001A77CD" w:rsidRPr="00303945" w:rsidRDefault="001A77CD" w:rsidP="0042402F">
            <w:pPr>
              <w:pStyle w:val="Paragraphedeliste"/>
              <w:ind w:left="0"/>
              <w:jc w:val="both"/>
              <w:rPr>
                <w:rFonts w:cstheme="minorHAnsi"/>
                <w:sz w:val="18"/>
                <w:szCs w:val="18"/>
              </w:rPr>
            </w:pPr>
          </w:p>
        </w:tc>
        <w:tc>
          <w:tcPr>
            <w:tcW w:w="939" w:type="dxa"/>
            <w:shd w:val="clear" w:color="auto" w:fill="A5A5A5" w:themeFill="accent3"/>
          </w:tcPr>
          <w:p w14:paraId="176747F6" w14:textId="77777777" w:rsidR="001A77CD" w:rsidRPr="00303945" w:rsidRDefault="001A77CD" w:rsidP="0042402F">
            <w:pPr>
              <w:pStyle w:val="Paragraphedeliste"/>
              <w:ind w:left="0"/>
              <w:jc w:val="both"/>
              <w:rPr>
                <w:rFonts w:cstheme="minorHAnsi"/>
                <w:sz w:val="18"/>
                <w:szCs w:val="18"/>
              </w:rPr>
            </w:pPr>
          </w:p>
        </w:tc>
        <w:tc>
          <w:tcPr>
            <w:tcW w:w="899" w:type="dxa"/>
          </w:tcPr>
          <w:p w14:paraId="7040723E" w14:textId="77777777" w:rsidR="001A77CD" w:rsidRPr="00303945" w:rsidRDefault="001A77CD" w:rsidP="0042402F">
            <w:pPr>
              <w:pStyle w:val="Paragraphedeliste"/>
              <w:ind w:left="0"/>
              <w:jc w:val="both"/>
              <w:rPr>
                <w:rFonts w:cstheme="minorHAnsi"/>
                <w:sz w:val="18"/>
                <w:szCs w:val="18"/>
              </w:rPr>
            </w:pPr>
          </w:p>
        </w:tc>
        <w:tc>
          <w:tcPr>
            <w:tcW w:w="939" w:type="dxa"/>
          </w:tcPr>
          <w:p w14:paraId="736BB878" w14:textId="77777777" w:rsidR="001A77CD" w:rsidRPr="00303945" w:rsidRDefault="001A77CD" w:rsidP="0042402F">
            <w:pPr>
              <w:pStyle w:val="Paragraphedeliste"/>
              <w:ind w:left="0"/>
              <w:jc w:val="both"/>
              <w:rPr>
                <w:rFonts w:cstheme="minorHAnsi"/>
                <w:sz w:val="18"/>
                <w:szCs w:val="18"/>
              </w:rPr>
            </w:pPr>
          </w:p>
        </w:tc>
        <w:tc>
          <w:tcPr>
            <w:tcW w:w="802" w:type="dxa"/>
          </w:tcPr>
          <w:p w14:paraId="64AE7705" w14:textId="77777777" w:rsidR="001A77CD" w:rsidRPr="00303945" w:rsidRDefault="001A77CD" w:rsidP="0042402F">
            <w:pPr>
              <w:pStyle w:val="Paragraphedeliste"/>
              <w:ind w:left="0"/>
              <w:jc w:val="both"/>
              <w:rPr>
                <w:rFonts w:cstheme="minorHAnsi"/>
                <w:sz w:val="18"/>
                <w:szCs w:val="18"/>
              </w:rPr>
            </w:pPr>
          </w:p>
        </w:tc>
        <w:tc>
          <w:tcPr>
            <w:tcW w:w="802" w:type="dxa"/>
          </w:tcPr>
          <w:p w14:paraId="1BF7EC05" w14:textId="77777777" w:rsidR="001A77CD" w:rsidRPr="00303945" w:rsidRDefault="001A77CD" w:rsidP="0042402F">
            <w:pPr>
              <w:pStyle w:val="Paragraphedeliste"/>
              <w:ind w:left="0"/>
              <w:jc w:val="both"/>
              <w:rPr>
                <w:rFonts w:cstheme="minorHAnsi"/>
                <w:sz w:val="18"/>
                <w:szCs w:val="18"/>
              </w:rPr>
            </w:pPr>
          </w:p>
        </w:tc>
      </w:tr>
      <w:tr w:rsidR="001A77CD" w:rsidRPr="00303945" w14:paraId="217D5D5C" w14:textId="11263AD6" w:rsidTr="001A77CD">
        <w:tc>
          <w:tcPr>
            <w:tcW w:w="2760" w:type="dxa"/>
          </w:tcPr>
          <w:p w14:paraId="7C5C5363" w14:textId="77777777" w:rsidR="001A77CD" w:rsidRPr="00303945" w:rsidRDefault="001A77CD" w:rsidP="0042402F">
            <w:pPr>
              <w:pStyle w:val="Paragraphedeliste"/>
              <w:ind w:left="0"/>
              <w:jc w:val="both"/>
              <w:rPr>
                <w:rFonts w:cstheme="minorHAnsi"/>
                <w:sz w:val="18"/>
                <w:szCs w:val="18"/>
              </w:rPr>
            </w:pPr>
            <w:r w:rsidRPr="00303945">
              <w:rPr>
                <w:rFonts w:cstheme="minorHAnsi"/>
                <w:sz w:val="18"/>
                <w:szCs w:val="18"/>
              </w:rPr>
              <w:t xml:space="preserve">Appui à l’élaboration du plan de communication </w:t>
            </w:r>
          </w:p>
        </w:tc>
        <w:tc>
          <w:tcPr>
            <w:tcW w:w="939" w:type="dxa"/>
          </w:tcPr>
          <w:p w14:paraId="7CF80721" w14:textId="77777777" w:rsidR="001A77CD" w:rsidRPr="00303945" w:rsidRDefault="001A77CD" w:rsidP="0042402F">
            <w:pPr>
              <w:pStyle w:val="Paragraphedeliste"/>
              <w:ind w:left="0"/>
              <w:jc w:val="both"/>
              <w:rPr>
                <w:rFonts w:cstheme="minorHAnsi"/>
                <w:sz w:val="18"/>
                <w:szCs w:val="18"/>
              </w:rPr>
            </w:pPr>
          </w:p>
        </w:tc>
        <w:tc>
          <w:tcPr>
            <w:tcW w:w="899" w:type="dxa"/>
          </w:tcPr>
          <w:p w14:paraId="52367B18" w14:textId="77777777" w:rsidR="001A77CD" w:rsidRPr="00303945" w:rsidRDefault="001A77CD" w:rsidP="0042402F">
            <w:pPr>
              <w:pStyle w:val="Paragraphedeliste"/>
              <w:ind w:left="0"/>
              <w:jc w:val="both"/>
              <w:rPr>
                <w:rFonts w:cstheme="minorHAnsi"/>
                <w:sz w:val="18"/>
                <w:szCs w:val="18"/>
              </w:rPr>
            </w:pPr>
          </w:p>
        </w:tc>
        <w:tc>
          <w:tcPr>
            <w:tcW w:w="939" w:type="dxa"/>
          </w:tcPr>
          <w:p w14:paraId="0F1D162C" w14:textId="77777777" w:rsidR="001A77CD" w:rsidRPr="00303945" w:rsidRDefault="001A77CD" w:rsidP="0042402F">
            <w:pPr>
              <w:pStyle w:val="Paragraphedeliste"/>
              <w:ind w:left="0"/>
              <w:jc w:val="both"/>
              <w:rPr>
                <w:rFonts w:cstheme="minorHAnsi"/>
                <w:sz w:val="18"/>
                <w:szCs w:val="18"/>
              </w:rPr>
            </w:pPr>
          </w:p>
        </w:tc>
        <w:tc>
          <w:tcPr>
            <w:tcW w:w="939" w:type="dxa"/>
            <w:shd w:val="clear" w:color="auto" w:fill="A5A5A5" w:themeFill="accent3"/>
          </w:tcPr>
          <w:p w14:paraId="69E85047" w14:textId="77777777" w:rsidR="001A77CD" w:rsidRPr="00303945" w:rsidRDefault="001A77CD" w:rsidP="0042402F">
            <w:pPr>
              <w:pStyle w:val="Paragraphedeliste"/>
              <w:ind w:left="0"/>
              <w:jc w:val="both"/>
              <w:rPr>
                <w:rFonts w:cstheme="minorHAnsi"/>
                <w:sz w:val="18"/>
                <w:szCs w:val="18"/>
              </w:rPr>
            </w:pPr>
          </w:p>
        </w:tc>
        <w:tc>
          <w:tcPr>
            <w:tcW w:w="899" w:type="dxa"/>
          </w:tcPr>
          <w:p w14:paraId="105C99C6" w14:textId="77777777" w:rsidR="001A77CD" w:rsidRPr="00303945" w:rsidRDefault="001A77CD" w:rsidP="0042402F">
            <w:pPr>
              <w:pStyle w:val="Paragraphedeliste"/>
              <w:ind w:left="0"/>
              <w:jc w:val="both"/>
              <w:rPr>
                <w:rFonts w:cstheme="minorHAnsi"/>
                <w:sz w:val="18"/>
                <w:szCs w:val="18"/>
              </w:rPr>
            </w:pPr>
          </w:p>
        </w:tc>
        <w:tc>
          <w:tcPr>
            <w:tcW w:w="939" w:type="dxa"/>
          </w:tcPr>
          <w:p w14:paraId="4B83FC92" w14:textId="77777777" w:rsidR="001A77CD" w:rsidRPr="00303945" w:rsidRDefault="001A77CD" w:rsidP="0042402F">
            <w:pPr>
              <w:pStyle w:val="Paragraphedeliste"/>
              <w:ind w:left="0"/>
              <w:jc w:val="both"/>
              <w:rPr>
                <w:rFonts w:cstheme="minorHAnsi"/>
                <w:sz w:val="18"/>
                <w:szCs w:val="18"/>
              </w:rPr>
            </w:pPr>
          </w:p>
        </w:tc>
        <w:tc>
          <w:tcPr>
            <w:tcW w:w="802" w:type="dxa"/>
          </w:tcPr>
          <w:p w14:paraId="1971CDE2" w14:textId="77777777" w:rsidR="001A77CD" w:rsidRPr="00303945" w:rsidRDefault="001A77CD" w:rsidP="0042402F">
            <w:pPr>
              <w:pStyle w:val="Paragraphedeliste"/>
              <w:ind w:left="0"/>
              <w:jc w:val="both"/>
              <w:rPr>
                <w:rFonts w:cstheme="minorHAnsi"/>
                <w:sz w:val="18"/>
                <w:szCs w:val="18"/>
              </w:rPr>
            </w:pPr>
          </w:p>
        </w:tc>
        <w:tc>
          <w:tcPr>
            <w:tcW w:w="802" w:type="dxa"/>
          </w:tcPr>
          <w:p w14:paraId="02ABDC64" w14:textId="77777777" w:rsidR="001A77CD" w:rsidRPr="00303945" w:rsidRDefault="001A77CD" w:rsidP="0042402F">
            <w:pPr>
              <w:pStyle w:val="Paragraphedeliste"/>
              <w:ind w:left="0"/>
              <w:jc w:val="both"/>
              <w:rPr>
                <w:rFonts w:cstheme="minorHAnsi"/>
                <w:sz w:val="18"/>
                <w:szCs w:val="18"/>
              </w:rPr>
            </w:pPr>
          </w:p>
        </w:tc>
      </w:tr>
      <w:tr w:rsidR="001A77CD" w:rsidRPr="00303945" w14:paraId="21B87B47" w14:textId="1632A818" w:rsidTr="001A77CD">
        <w:tc>
          <w:tcPr>
            <w:tcW w:w="2760" w:type="dxa"/>
          </w:tcPr>
          <w:p w14:paraId="6173509C" w14:textId="77777777" w:rsidR="001A77CD" w:rsidRPr="00303945" w:rsidRDefault="001A77CD" w:rsidP="0042402F">
            <w:pPr>
              <w:pStyle w:val="Paragraphedeliste"/>
              <w:ind w:left="0"/>
              <w:jc w:val="both"/>
              <w:rPr>
                <w:rFonts w:cstheme="minorHAnsi"/>
                <w:sz w:val="18"/>
                <w:szCs w:val="18"/>
              </w:rPr>
            </w:pPr>
            <w:r w:rsidRPr="00303945">
              <w:rPr>
                <w:rFonts w:cstheme="minorHAnsi"/>
                <w:sz w:val="18"/>
                <w:szCs w:val="18"/>
              </w:rPr>
              <w:t xml:space="preserve">Production du document complet du Plan pluriannuel </w:t>
            </w:r>
          </w:p>
        </w:tc>
        <w:tc>
          <w:tcPr>
            <w:tcW w:w="939" w:type="dxa"/>
          </w:tcPr>
          <w:p w14:paraId="1FE867BC" w14:textId="77777777" w:rsidR="001A77CD" w:rsidRPr="00303945" w:rsidRDefault="001A77CD" w:rsidP="0042402F">
            <w:pPr>
              <w:pStyle w:val="Paragraphedeliste"/>
              <w:ind w:left="0"/>
              <w:jc w:val="both"/>
              <w:rPr>
                <w:rFonts w:cstheme="minorHAnsi"/>
                <w:sz w:val="18"/>
                <w:szCs w:val="18"/>
              </w:rPr>
            </w:pPr>
          </w:p>
        </w:tc>
        <w:tc>
          <w:tcPr>
            <w:tcW w:w="899" w:type="dxa"/>
          </w:tcPr>
          <w:p w14:paraId="31E062D3" w14:textId="77777777" w:rsidR="001A77CD" w:rsidRPr="00303945" w:rsidRDefault="001A77CD" w:rsidP="0042402F">
            <w:pPr>
              <w:pStyle w:val="Paragraphedeliste"/>
              <w:ind w:left="0"/>
              <w:jc w:val="both"/>
              <w:rPr>
                <w:rFonts w:cstheme="minorHAnsi"/>
                <w:sz w:val="18"/>
                <w:szCs w:val="18"/>
              </w:rPr>
            </w:pPr>
          </w:p>
        </w:tc>
        <w:tc>
          <w:tcPr>
            <w:tcW w:w="939" w:type="dxa"/>
            <w:shd w:val="clear" w:color="auto" w:fill="auto"/>
          </w:tcPr>
          <w:p w14:paraId="083C1617" w14:textId="77777777" w:rsidR="001A77CD" w:rsidRPr="001A77CD" w:rsidRDefault="001A77CD" w:rsidP="0042402F">
            <w:pPr>
              <w:pStyle w:val="Paragraphedeliste"/>
              <w:ind w:left="0"/>
              <w:jc w:val="both"/>
              <w:rPr>
                <w:rFonts w:cstheme="minorHAnsi"/>
                <w:sz w:val="18"/>
                <w:szCs w:val="18"/>
              </w:rPr>
            </w:pPr>
          </w:p>
        </w:tc>
        <w:tc>
          <w:tcPr>
            <w:tcW w:w="939" w:type="dxa"/>
            <w:shd w:val="clear" w:color="auto" w:fill="A5A5A5" w:themeFill="accent3"/>
          </w:tcPr>
          <w:p w14:paraId="0428373E" w14:textId="77777777" w:rsidR="001A77CD" w:rsidRPr="00303945" w:rsidRDefault="001A77CD" w:rsidP="0042402F">
            <w:pPr>
              <w:pStyle w:val="Paragraphedeliste"/>
              <w:ind w:left="0"/>
              <w:jc w:val="both"/>
              <w:rPr>
                <w:rFonts w:cstheme="minorHAnsi"/>
                <w:sz w:val="18"/>
                <w:szCs w:val="18"/>
              </w:rPr>
            </w:pPr>
          </w:p>
        </w:tc>
        <w:tc>
          <w:tcPr>
            <w:tcW w:w="899" w:type="dxa"/>
            <w:shd w:val="clear" w:color="auto" w:fill="A5A5A5" w:themeFill="accent3"/>
          </w:tcPr>
          <w:p w14:paraId="15DBF28F" w14:textId="77777777" w:rsidR="001A77CD" w:rsidRPr="00303945" w:rsidRDefault="001A77CD" w:rsidP="0042402F">
            <w:pPr>
              <w:pStyle w:val="Paragraphedeliste"/>
              <w:ind w:left="0"/>
              <w:jc w:val="both"/>
              <w:rPr>
                <w:rFonts w:cstheme="minorHAnsi"/>
                <w:sz w:val="18"/>
                <w:szCs w:val="18"/>
              </w:rPr>
            </w:pPr>
          </w:p>
        </w:tc>
        <w:tc>
          <w:tcPr>
            <w:tcW w:w="939" w:type="dxa"/>
            <w:shd w:val="clear" w:color="auto" w:fill="A5A5A5" w:themeFill="accent3"/>
          </w:tcPr>
          <w:p w14:paraId="31F511CC" w14:textId="77777777" w:rsidR="001A77CD" w:rsidRPr="00303945" w:rsidRDefault="001A77CD" w:rsidP="0042402F">
            <w:pPr>
              <w:pStyle w:val="Paragraphedeliste"/>
              <w:ind w:left="0"/>
              <w:jc w:val="both"/>
              <w:rPr>
                <w:rFonts w:cstheme="minorHAnsi"/>
                <w:sz w:val="18"/>
                <w:szCs w:val="18"/>
              </w:rPr>
            </w:pPr>
          </w:p>
        </w:tc>
        <w:tc>
          <w:tcPr>
            <w:tcW w:w="802" w:type="dxa"/>
          </w:tcPr>
          <w:p w14:paraId="5A431387" w14:textId="77777777" w:rsidR="001A77CD" w:rsidRPr="00303945" w:rsidRDefault="001A77CD" w:rsidP="0042402F">
            <w:pPr>
              <w:pStyle w:val="Paragraphedeliste"/>
              <w:ind w:left="0"/>
              <w:jc w:val="both"/>
              <w:rPr>
                <w:rFonts w:cstheme="minorHAnsi"/>
                <w:sz w:val="18"/>
                <w:szCs w:val="18"/>
              </w:rPr>
            </w:pPr>
          </w:p>
        </w:tc>
        <w:tc>
          <w:tcPr>
            <w:tcW w:w="802" w:type="dxa"/>
          </w:tcPr>
          <w:p w14:paraId="30676A4D" w14:textId="77777777" w:rsidR="001A77CD" w:rsidRPr="00303945" w:rsidRDefault="001A77CD" w:rsidP="0042402F">
            <w:pPr>
              <w:pStyle w:val="Paragraphedeliste"/>
              <w:ind w:left="0"/>
              <w:jc w:val="both"/>
              <w:rPr>
                <w:rFonts w:cstheme="minorHAnsi"/>
                <w:sz w:val="18"/>
                <w:szCs w:val="18"/>
              </w:rPr>
            </w:pPr>
          </w:p>
        </w:tc>
      </w:tr>
      <w:tr w:rsidR="001A77CD" w:rsidRPr="00303945" w14:paraId="4DF7854F" w14:textId="0A65E4B1" w:rsidTr="00D11980">
        <w:tc>
          <w:tcPr>
            <w:tcW w:w="2760" w:type="dxa"/>
          </w:tcPr>
          <w:p w14:paraId="3D5E272A" w14:textId="77777777" w:rsidR="001A77CD" w:rsidRPr="00303945" w:rsidRDefault="001A77CD" w:rsidP="0042402F">
            <w:pPr>
              <w:pStyle w:val="Paragraphedeliste"/>
              <w:ind w:left="0"/>
              <w:jc w:val="both"/>
              <w:rPr>
                <w:rFonts w:cstheme="minorHAnsi"/>
                <w:sz w:val="18"/>
                <w:szCs w:val="18"/>
              </w:rPr>
            </w:pPr>
            <w:r w:rsidRPr="00303945">
              <w:rPr>
                <w:rFonts w:cstheme="minorHAnsi"/>
                <w:sz w:val="18"/>
                <w:szCs w:val="18"/>
              </w:rPr>
              <w:t xml:space="preserve">Appui à la validation en interne du plan </w:t>
            </w:r>
          </w:p>
        </w:tc>
        <w:tc>
          <w:tcPr>
            <w:tcW w:w="939" w:type="dxa"/>
          </w:tcPr>
          <w:p w14:paraId="60113DF6" w14:textId="77777777" w:rsidR="001A77CD" w:rsidRPr="00303945" w:rsidRDefault="001A77CD" w:rsidP="0042402F">
            <w:pPr>
              <w:pStyle w:val="Paragraphedeliste"/>
              <w:ind w:left="0"/>
              <w:jc w:val="both"/>
              <w:rPr>
                <w:rFonts w:cstheme="minorHAnsi"/>
                <w:sz w:val="18"/>
                <w:szCs w:val="18"/>
              </w:rPr>
            </w:pPr>
          </w:p>
        </w:tc>
        <w:tc>
          <w:tcPr>
            <w:tcW w:w="899" w:type="dxa"/>
          </w:tcPr>
          <w:p w14:paraId="1083000E" w14:textId="77777777" w:rsidR="001A77CD" w:rsidRPr="00303945" w:rsidRDefault="001A77CD" w:rsidP="0042402F">
            <w:pPr>
              <w:pStyle w:val="Paragraphedeliste"/>
              <w:ind w:left="0"/>
              <w:jc w:val="both"/>
              <w:rPr>
                <w:rFonts w:cstheme="minorHAnsi"/>
                <w:sz w:val="18"/>
                <w:szCs w:val="18"/>
              </w:rPr>
            </w:pPr>
          </w:p>
        </w:tc>
        <w:tc>
          <w:tcPr>
            <w:tcW w:w="939" w:type="dxa"/>
          </w:tcPr>
          <w:p w14:paraId="0CA5CBF7" w14:textId="77777777" w:rsidR="001A77CD" w:rsidRPr="00303945" w:rsidRDefault="001A77CD" w:rsidP="0042402F">
            <w:pPr>
              <w:pStyle w:val="Paragraphedeliste"/>
              <w:ind w:left="0"/>
              <w:jc w:val="both"/>
              <w:rPr>
                <w:rFonts w:cstheme="minorHAnsi"/>
                <w:sz w:val="18"/>
                <w:szCs w:val="18"/>
              </w:rPr>
            </w:pPr>
          </w:p>
        </w:tc>
        <w:tc>
          <w:tcPr>
            <w:tcW w:w="939" w:type="dxa"/>
          </w:tcPr>
          <w:p w14:paraId="4F8E8305" w14:textId="77777777" w:rsidR="001A77CD" w:rsidRPr="00303945" w:rsidRDefault="001A77CD" w:rsidP="0042402F">
            <w:pPr>
              <w:pStyle w:val="Paragraphedeliste"/>
              <w:ind w:left="0"/>
              <w:jc w:val="both"/>
              <w:rPr>
                <w:rFonts w:cstheme="minorHAnsi"/>
                <w:sz w:val="18"/>
                <w:szCs w:val="18"/>
              </w:rPr>
            </w:pPr>
          </w:p>
        </w:tc>
        <w:tc>
          <w:tcPr>
            <w:tcW w:w="899" w:type="dxa"/>
            <w:shd w:val="clear" w:color="auto" w:fill="auto"/>
          </w:tcPr>
          <w:p w14:paraId="29452AD0" w14:textId="77777777" w:rsidR="001A77CD" w:rsidRPr="00303945" w:rsidRDefault="001A77CD" w:rsidP="0042402F">
            <w:pPr>
              <w:pStyle w:val="Paragraphedeliste"/>
              <w:ind w:left="0"/>
              <w:jc w:val="both"/>
              <w:rPr>
                <w:rFonts w:cstheme="minorHAnsi"/>
                <w:sz w:val="18"/>
                <w:szCs w:val="18"/>
              </w:rPr>
            </w:pPr>
          </w:p>
        </w:tc>
        <w:tc>
          <w:tcPr>
            <w:tcW w:w="939" w:type="dxa"/>
          </w:tcPr>
          <w:p w14:paraId="5D8838CA" w14:textId="77777777" w:rsidR="001A77CD" w:rsidRPr="00303945" w:rsidRDefault="001A77CD" w:rsidP="0042402F">
            <w:pPr>
              <w:pStyle w:val="Paragraphedeliste"/>
              <w:ind w:left="0"/>
              <w:jc w:val="both"/>
              <w:rPr>
                <w:rFonts w:cstheme="minorHAnsi"/>
                <w:sz w:val="18"/>
                <w:szCs w:val="18"/>
              </w:rPr>
            </w:pPr>
          </w:p>
        </w:tc>
        <w:tc>
          <w:tcPr>
            <w:tcW w:w="802" w:type="dxa"/>
            <w:shd w:val="clear" w:color="auto" w:fill="A5A5A5" w:themeFill="accent3"/>
          </w:tcPr>
          <w:p w14:paraId="6F044878" w14:textId="77777777" w:rsidR="001A77CD" w:rsidRPr="00303945" w:rsidRDefault="001A77CD" w:rsidP="0042402F">
            <w:pPr>
              <w:pStyle w:val="Paragraphedeliste"/>
              <w:ind w:left="0"/>
              <w:jc w:val="both"/>
              <w:rPr>
                <w:rFonts w:cstheme="minorHAnsi"/>
                <w:sz w:val="18"/>
                <w:szCs w:val="18"/>
              </w:rPr>
            </w:pPr>
          </w:p>
        </w:tc>
        <w:tc>
          <w:tcPr>
            <w:tcW w:w="802" w:type="dxa"/>
          </w:tcPr>
          <w:p w14:paraId="0203102E" w14:textId="77777777" w:rsidR="001A77CD" w:rsidRPr="00303945" w:rsidRDefault="001A77CD" w:rsidP="0042402F">
            <w:pPr>
              <w:pStyle w:val="Paragraphedeliste"/>
              <w:ind w:left="0"/>
              <w:jc w:val="both"/>
              <w:rPr>
                <w:rFonts w:cstheme="minorHAnsi"/>
                <w:sz w:val="18"/>
                <w:szCs w:val="18"/>
              </w:rPr>
            </w:pPr>
          </w:p>
        </w:tc>
      </w:tr>
      <w:tr w:rsidR="001A77CD" w:rsidRPr="00303945" w14:paraId="01517923" w14:textId="4A9058D3" w:rsidTr="00D11980">
        <w:tc>
          <w:tcPr>
            <w:tcW w:w="2760" w:type="dxa"/>
          </w:tcPr>
          <w:p w14:paraId="2BC1FF11" w14:textId="77777777" w:rsidR="001A77CD" w:rsidRPr="00303945" w:rsidRDefault="001A77CD" w:rsidP="0042402F">
            <w:pPr>
              <w:pStyle w:val="Paragraphedeliste"/>
              <w:ind w:left="0"/>
              <w:jc w:val="both"/>
              <w:rPr>
                <w:rFonts w:cstheme="minorHAnsi"/>
                <w:sz w:val="18"/>
                <w:szCs w:val="18"/>
              </w:rPr>
            </w:pPr>
            <w:r w:rsidRPr="00303945">
              <w:rPr>
                <w:rFonts w:cstheme="minorHAnsi"/>
                <w:sz w:val="18"/>
                <w:szCs w:val="18"/>
              </w:rPr>
              <w:t xml:space="preserve">Appui à l’organisation de la table ronde pour la mobilisation des ressources </w:t>
            </w:r>
          </w:p>
        </w:tc>
        <w:tc>
          <w:tcPr>
            <w:tcW w:w="939" w:type="dxa"/>
          </w:tcPr>
          <w:p w14:paraId="4C630112" w14:textId="77777777" w:rsidR="001A77CD" w:rsidRPr="00303945" w:rsidRDefault="001A77CD" w:rsidP="0042402F">
            <w:pPr>
              <w:pStyle w:val="Paragraphedeliste"/>
              <w:ind w:left="0"/>
              <w:jc w:val="both"/>
              <w:rPr>
                <w:rFonts w:cstheme="minorHAnsi"/>
                <w:sz w:val="18"/>
                <w:szCs w:val="18"/>
              </w:rPr>
            </w:pPr>
          </w:p>
        </w:tc>
        <w:tc>
          <w:tcPr>
            <w:tcW w:w="899" w:type="dxa"/>
          </w:tcPr>
          <w:p w14:paraId="0D2CFDD6" w14:textId="77777777" w:rsidR="001A77CD" w:rsidRPr="00303945" w:rsidRDefault="001A77CD" w:rsidP="0042402F">
            <w:pPr>
              <w:pStyle w:val="Paragraphedeliste"/>
              <w:ind w:left="0"/>
              <w:jc w:val="both"/>
              <w:rPr>
                <w:rFonts w:cstheme="minorHAnsi"/>
                <w:sz w:val="18"/>
                <w:szCs w:val="18"/>
              </w:rPr>
            </w:pPr>
          </w:p>
        </w:tc>
        <w:tc>
          <w:tcPr>
            <w:tcW w:w="939" w:type="dxa"/>
          </w:tcPr>
          <w:p w14:paraId="1212BC9B" w14:textId="77777777" w:rsidR="001A77CD" w:rsidRPr="00303945" w:rsidRDefault="001A77CD" w:rsidP="0042402F">
            <w:pPr>
              <w:pStyle w:val="Paragraphedeliste"/>
              <w:ind w:left="0"/>
              <w:jc w:val="both"/>
              <w:rPr>
                <w:rFonts w:cstheme="minorHAnsi"/>
                <w:sz w:val="18"/>
                <w:szCs w:val="18"/>
              </w:rPr>
            </w:pPr>
          </w:p>
        </w:tc>
        <w:tc>
          <w:tcPr>
            <w:tcW w:w="939" w:type="dxa"/>
          </w:tcPr>
          <w:p w14:paraId="73DA532F" w14:textId="77777777" w:rsidR="001A77CD" w:rsidRPr="00303945" w:rsidRDefault="001A77CD" w:rsidP="0042402F">
            <w:pPr>
              <w:pStyle w:val="Paragraphedeliste"/>
              <w:ind w:left="0"/>
              <w:jc w:val="both"/>
              <w:rPr>
                <w:rFonts w:cstheme="minorHAnsi"/>
                <w:sz w:val="18"/>
                <w:szCs w:val="18"/>
              </w:rPr>
            </w:pPr>
          </w:p>
        </w:tc>
        <w:tc>
          <w:tcPr>
            <w:tcW w:w="899" w:type="dxa"/>
          </w:tcPr>
          <w:p w14:paraId="19B619DA" w14:textId="77777777" w:rsidR="001A77CD" w:rsidRPr="00303945" w:rsidRDefault="001A77CD" w:rsidP="0042402F">
            <w:pPr>
              <w:pStyle w:val="Paragraphedeliste"/>
              <w:ind w:left="0"/>
              <w:jc w:val="both"/>
              <w:rPr>
                <w:rFonts w:cstheme="minorHAnsi"/>
                <w:sz w:val="18"/>
                <w:szCs w:val="18"/>
              </w:rPr>
            </w:pPr>
          </w:p>
        </w:tc>
        <w:tc>
          <w:tcPr>
            <w:tcW w:w="939" w:type="dxa"/>
            <w:shd w:val="clear" w:color="auto" w:fill="auto"/>
          </w:tcPr>
          <w:p w14:paraId="7A0A89B2" w14:textId="77777777" w:rsidR="001A77CD" w:rsidRPr="00303945" w:rsidRDefault="001A77CD" w:rsidP="0042402F">
            <w:pPr>
              <w:pStyle w:val="Paragraphedeliste"/>
              <w:ind w:left="0"/>
              <w:jc w:val="both"/>
              <w:rPr>
                <w:rFonts w:cstheme="minorHAnsi"/>
                <w:sz w:val="18"/>
                <w:szCs w:val="18"/>
              </w:rPr>
            </w:pPr>
          </w:p>
        </w:tc>
        <w:tc>
          <w:tcPr>
            <w:tcW w:w="802" w:type="dxa"/>
            <w:shd w:val="clear" w:color="auto" w:fill="auto"/>
          </w:tcPr>
          <w:p w14:paraId="1A7537F6" w14:textId="77777777" w:rsidR="001A77CD" w:rsidRPr="00303945" w:rsidRDefault="001A77CD" w:rsidP="0042402F">
            <w:pPr>
              <w:pStyle w:val="Paragraphedeliste"/>
              <w:ind w:left="0"/>
              <w:jc w:val="both"/>
              <w:rPr>
                <w:rFonts w:cstheme="minorHAnsi"/>
                <w:sz w:val="18"/>
                <w:szCs w:val="18"/>
              </w:rPr>
            </w:pPr>
          </w:p>
        </w:tc>
        <w:tc>
          <w:tcPr>
            <w:tcW w:w="802" w:type="dxa"/>
            <w:shd w:val="clear" w:color="auto" w:fill="A5A5A5" w:themeFill="accent3"/>
          </w:tcPr>
          <w:p w14:paraId="1EAC85A0" w14:textId="77777777" w:rsidR="001A77CD" w:rsidRPr="00303945" w:rsidRDefault="001A77CD" w:rsidP="0042402F">
            <w:pPr>
              <w:pStyle w:val="Paragraphedeliste"/>
              <w:ind w:left="0"/>
              <w:jc w:val="both"/>
              <w:rPr>
                <w:rFonts w:cstheme="minorHAnsi"/>
                <w:sz w:val="18"/>
                <w:szCs w:val="18"/>
              </w:rPr>
            </w:pPr>
          </w:p>
        </w:tc>
      </w:tr>
      <w:tr w:rsidR="001A77CD" w:rsidRPr="00303945" w14:paraId="46F57390" w14:textId="5B8F15FA" w:rsidTr="00D11980">
        <w:tc>
          <w:tcPr>
            <w:tcW w:w="2760" w:type="dxa"/>
          </w:tcPr>
          <w:p w14:paraId="2DA0F6C7" w14:textId="77777777" w:rsidR="001A77CD" w:rsidRPr="00303945" w:rsidRDefault="001A77CD" w:rsidP="0042402F">
            <w:pPr>
              <w:pStyle w:val="Paragraphedeliste"/>
              <w:ind w:left="0"/>
              <w:jc w:val="both"/>
              <w:rPr>
                <w:rFonts w:cstheme="minorHAnsi"/>
                <w:sz w:val="18"/>
                <w:szCs w:val="18"/>
              </w:rPr>
            </w:pPr>
            <w:r w:rsidRPr="00303945">
              <w:rPr>
                <w:rFonts w:cstheme="minorHAnsi"/>
                <w:sz w:val="18"/>
                <w:szCs w:val="18"/>
              </w:rPr>
              <w:t xml:space="preserve">Présentation du rapport final (document du plan et relevé de conclusion et de recommandations de la table ronde pour la mobilisation des ressources </w:t>
            </w:r>
          </w:p>
        </w:tc>
        <w:tc>
          <w:tcPr>
            <w:tcW w:w="939" w:type="dxa"/>
          </w:tcPr>
          <w:p w14:paraId="1327F994" w14:textId="77777777" w:rsidR="001A77CD" w:rsidRPr="00303945" w:rsidRDefault="001A77CD" w:rsidP="0042402F">
            <w:pPr>
              <w:pStyle w:val="Paragraphedeliste"/>
              <w:ind w:left="0"/>
              <w:jc w:val="both"/>
              <w:rPr>
                <w:rFonts w:cstheme="minorHAnsi"/>
                <w:sz w:val="18"/>
                <w:szCs w:val="18"/>
              </w:rPr>
            </w:pPr>
          </w:p>
        </w:tc>
        <w:tc>
          <w:tcPr>
            <w:tcW w:w="899" w:type="dxa"/>
          </w:tcPr>
          <w:p w14:paraId="7F9E541A" w14:textId="77777777" w:rsidR="001A77CD" w:rsidRPr="00303945" w:rsidRDefault="001A77CD" w:rsidP="0042402F">
            <w:pPr>
              <w:pStyle w:val="Paragraphedeliste"/>
              <w:ind w:left="0"/>
              <w:jc w:val="both"/>
              <w:rPr>
                <w:rFonts w:cstheme="minorHAnsi"/>
                <w:sz w:val="18"/>
                <w:szCs w:val="18"/>
              </w:rPr>
            </w:pPr>
          </w:p>
        </w:tc>
        <w:tc>
          <w:tcPr>
            <w:tcW w:w="939" w:type="dxa"/>
          </w:tcPr>
          <w:p w14:paraId="780D6DE1" w14:textId="77777777" w:rsidR="001A77CD" w:rsidRPr="00303945" w:rsidRDefault="001A77CD" w:rsidP="0042402F">
            <w:pPr>
              <w:pStyle w:val="Paragraphedeliste"/>
              <w:ind w:left="0"/>
              <w:jc w:val="both"/>
              <w:rPr>
                <w:rFonts w:cstheme="minorHAnsi"/>
                <w:sz w:val="18"/>
                <w:szCs w:val="18"/>
              </w:rPr>
            </w:pPr>
          </w:p>
        </w:tc>
        <w:tc>
          <w:tcPr>
            <w:tcW w:w="939" w:type="dxa"/>
          </w:tcPr>
          <w:p w14:paraId="363D3FB5" w14:textId="77777777" w:rsidR="001A77CD" w:rsidRPr="00303945" w:rsidRDefault="001A77CD" w:rsidP="0042402F">
            <w:pPr>
              <w:pStyle w:val="Paragraphedeliste"/>
              <w:ind w:left="0"/>
              <w:jc w:val="both"/>
              <w:rPr>
                <w:rFonts w:cstheme="minorHAnsi"/>
                <w:sz w:val="18"/>
                <w:szCs w:val="18"/>
              </w:rPr>
            </w:pPr>
          </w:p>
        </w:tc>
        <w:tc>
          <w:tcPr>
            <w:tcW w:w="899" w:type="dxa"/>
          </w:tcPr>
          <w:p w14:paraId="66C1DD0A" w14:textId="77777777" w:rsidR="001A77CD" w:rsidRPr="00303945" w:rsidRDefault="001A77CD" w:rsidP="0042402F">
            <w:pPr>
              <w:pStyle w:val="Paragraphedeliste"/>
              <w:ind w:left="0"/>
              <w:jc w:val="both"/>
              <w:rPr>
                <w:rFonts w:cstheme="minorHAnsi"/>
                <w:sz w:val="18"/>
                <w:szCs w:val="18"/>
              </w:rPr>
            </w:pPr>
          </w:p>
        </w:tc>
        <w:tc>
          <w:tcPr>
            <w:tcW w:w="939" w:type="dxa"/>
            <w:shd w:val="clear" w:color="auto" w:fill="auto"/>
          </w:tcPr>
          <w:p w14:paraId="3649C41E" w14:textId="77777777" w:rsidR="001A77CD" w:rsidRPr="00303945" w:rsidRDefault="001A77CD" w:rsidP="0042402F">
            <w:pPr>
              <w:pStyle w:val="Paragraphedeliste"/>
              <w:ind w:left="0"/>
              <w:jc w:val="both"/>
              <w:rPr>
                <w:rFonts w:cstheme="minorHAnsi"/>
                <w:sz w:val="18"/>
                <w:szCs w:val="18"/>
              </w:rPr>
            </w:pPr>
          </w:p>
        </w:tc>
        <w:tc>
          <w:tcPr>
            <w:tcW w:w="802" w:type="dxa"/>
            <w:shd w:val="clear" w:color="auto" w:fill="auto"/>
          </w:tcPr>
          <w:p w14:paraId="2F825708" w14:textId="77777777" w:rsidR="001A77CD" w:rsidRPr="00303945" w:rsidRDefault="001A77CD" w:rsidP="0042402F">
            <w:pPr>
              <w:pStyle w:val="Paragraphedeliste"/>
              <w:ind w:left="0"/>
              <w:jc w:val="both"/>
              <w:rPr>
                <w:rFonts w:cstheme="minorHAnsi"/>
                <w:sz w:val="18"/>
                <w:szCs w:val="18"/>
              </w:rPr>
            </w:pPr>
          </w:p>
        </w:tc>
        <w:tc>
          <w:tcPr>
            <w:tcW w:w="802" w:type="dxa"/>
            <w:shd w:val="clear" w:color="auto" w:fill="A5A5A5" w:themeFill="accent3"/>
          </w:tcPr>
          <w:p w14:paraId="1B4B0345" w14:textId="77777777" w:rsidR="001A77CD" w:rsidRPr="00303945" w:rsidRDefault="001A77CD" w:rsidP="0042402F">
            <w:pPr>
              <w:pStyle w:val="Paragraphedeliste"/>
              <w:ind w:left="0"/>
              <w:jc w:val="both"/>
              <w:rPr>
                <w:rFonts w:cstheme="minorHAnsi"/>
                <w:sz w:val="18"/>
                <w:szCs w:val="18"/>
              </w:rPr>
            </w:pPr>
          </w:p>
        </w:tc>
      </w:tr>
    </w:tbl>
    <w:p w14:paraId="515F2BC9" w14:textId="77777777" w:rsidR="00303945" w:rsidRPr="00303945" w:rsidRDefault="00303945" w:rsidP="00303945">
      <w:pPr>
        <w:pStyle w:val="Paragraphedeliste"/>
        <w:ind w:left="1080"/>
        <w:jc w:val="both"/>
        <w:rPr>
          <w:rFonts w:cstheme="minorHAnsi"/>
          <w:sz w:val="18"/>
          <w:szCs w:val="18"/>
        </w:rPr>
      </w:pPr>
    </w:p>
    <w:p w14:paraId="739EFB54" w14:textId="351CB71C" w:rsidR="00303945" w:rsidRDefault="00303945" w:rsidP="00E02FDA">
      <w:pPr>
        <w:rPr>
          <w:rFonts w:cstheme="minorHAnsi"/>
          <w:sz w:val="20"/>
          <w:szCs w:val="20"/>
          <w:lang w:val="fr-SN"/>
        </w:rPr>
      </w:pPr>
    </w:p>
    <w:p w14:paraId="29A96EBC" w14:textId="6409F9A9" w:rsidR="00303945" w:rsidRDefault="00303945" w:rsidP="00E02FDA">
      <w:pPr>
        <w:rPr>
          <w:rFonts w:cstheme="minorHAnsi"/>
          <w:sz w:val="20"/>
          <w:szCs w:val="20"/>
          <w:lang w:val="fr-SN"/>
        </w:rPr>
      </w:pPr>
    </w:p>
    <w:p w14:paraId="6DBBC0A7" w14:textId="77777777" w:rsidR="00303945" w:rsidRDefault="00303945" w:rsidP="00E02FDA">
      <w:pPr>
        <w:rPr>
          <w:rFonts w:cstheme="minorHAnsi"/>
          <w:sz w:val="20"/>
          <w:szCs w:val="20"/>
          <w:lang w:val="fr-SN"/>
        </w:rPr>
      </w:pPr>
    </w:p>
    <w:p w14:paraId="6E0C4267" w14:textId="77777777" w:rsidR="00B10FD4" w:rsidRDefault="00B10FD4" w:rsidP="00A1456C">
      <w:pPr>
        <w:shd w:val="clear" w:color="auto" w:fill="00B0F0"/>
        <w:rPr>
          <w:rFonts w:cstheme="minorHAnsi"/>
          <w:sz w:val="20"/>
          <w:szCs w:val="20"/>
          <w:lang w:val="fr-SN"/>
        </w:rPr>
      </w:pPr>
      <w:r w:rsidRPr="00B10FD4">
        <w:rPr>
          <w:rFonts w:cstheme="minorHAnsi"/>
          <w:sz w:val="20"/>
          <w:szCs w:val="20"/>
          <w:lang w:val="fr-SN"/>
        </w:rPr>
        <w:t>Annexe 3 : Grilles d’évaluation des situations</w:t>
      </w:r>
      <w:r>
        <w:rPr>
          <w:rFonts w:cstheme="minorHAnsi"/>
          <w:sz w:val="20"/>
          <w:szCs w:val="20"/>
          <w:lang w:val="fr-SN"/>
        </w:rPr>
        <w:t xml:space="preserve"> </w:t>
      </w:r>
      <w:r w:rsidR="002345D5">
        <w:rPr>
          <w:rFonts w:cstheme="minorHAnsi"/>
          <w:sz w:val="20"/>
          <w:szCs w:val="20"/>
          <w:lang w:val="fr-SN"/>
        </w:rPr>
        <w:t xml:space="preserve">diagnostiques </w:t>
      </w:r>
      <w:r w:rsidR="00CF4042">
        <w:rPr>
          <w:rFonts w:cstheme="minorHAnsi"/>
          <w:sz w:val="20"/>
          <w:szCs w:val="20"/>
          <w:lang w:val="fr-SN"/>
        </w:rPr>
        <w:t xml:space="preserve">et des actions du plan </w:t>
      </w:r>
    </w:p>
    <w:p w14:paraId="675C52D7" w14:textId="77777777" w:rsidR="00892FA7" w:rsidRDefault="00892FA7" w:rsidP="00E02FDA">
      <w:pPr>
        <w:rPr>
          <w:rFonts w:cstheme="minorHAnsi"/>
          <w:sz w:val="20"/>
          <w:szCs w:val="20"/>
          <w:lang w:val="fr-SN"/>
        </w:rPr>
      </w:pPr>
    </w:p>
    <w:p w14:paraId="7421B837" w14:textId="46088673" w:rsidR="00D11980" w:rsidRPr="00D11980" w:rsidRDefault="00D11980" w:rsidP="00DA4273">
      <w:pPr>
        <w:pStyle w:val="Paragraphedeliste"/>
        <w:numPr>
          <w:ilvl w:val="0"/>
          <w:numId w:val="16"/>
        </w:numPr>
        <w:jc w:val="both"/>
        <w:rPr>
          <w:rFonts w:cstheme="minorHAnsi"/>
          <w:sz w:val="20"/>
          <w:szCs w:val="20"/>
        </w:rPr>
      </w:pPr>
      <w:r w:rsidRPr="00D11980">
        <w:rPr>
          <w:rFonts w:cstheme="minorHAnsi"/>
          <w:sz w:val="20"/>
          <w:szCs w:val="20"/>
        </w:rPr>
        <w:t>Le Comité National Transhumance est un dispositif multi acteur</w:t>
      </w:r>
      <w:r w:rsidR="00F26BE1">
        <w:rPr>
          <w:rFonts w:cstheme="minorHAnsi"/>
          <w:sz w:val="20"/>
          <w:szCs w:val="20"/>
        </w:rPr>
        <w:t>s</w:t>
      </w:r>
      <w:r w:rsidRPr="00D11980">
        <w:rPr>
          <w:rFonts w:cstheme="minorHAnsi"/>
          <w:sz w:val="20"/>
          <w:szCs w:val="20"/>
        </w:rPr>
        <w:t xml:space="preserve"> chargé d’accompagner la politique nationale en matière de gouvernance des systèmes d’élevage pastoraux et agropastoraux et principalement de conduire un certain nombre d’activités visant à sécuriser le pastoralisme. Il ne conduit que des actions soft pour conforter les investissements structurants réalisés par les structures publiques et faciliter la mise en œuvre des politiques et des stratégies nationales de sécurisation du pastoralisme. Ses activités recouvrent des dimensions :</w:t>
      </w:r>
    </w:p>
    <w:p w14:paraId="4CA51489" w14:textId="77777777" w:rsidR="00D11980" w:rsidRPr="00D11980" w:rsidRDefault="00D11980" w:rsidP="00D11980">
      <w:pPr>
        <w:pStyle w:val="Paragraphedeliste"/>
        <w:jc w:val="both"/>
        <w:rPr>
          <w:rFonts w:cstheme="minorHAnsi"/>
          <w:sz w:val="20"/>
          <w:szCs w:val="20"/>
        </w:rPr>
      </w:pPr>
      <w:r w:rsidRPr="00D11980">
        <w:rPr>
          <w:rFonts w:cstheme="minorHAnsi"/>
          <w:sz w:val="20"/>
          <w:szCs w:val="20"/>
        </w:rPr>
        <w:t xml:space="preserve"> </w:t>
      </w:r>
    </w:p>
    <w:p w14:paraId="74119DAA" w14:textId="0421B412" w:rsidR="00D11980" w:rsidRPr="00D11980" w:rsidRDefault="00FC5841" w:rsidP="00DA4273">
      <w:pPr>
        <w:pStyle w:val="Paragraphedeliste"/>
        <w:numPr>
          <w:ilvl w:val="1"/>
          <w:numId w:val="16"/>
        </w:numPr>
        <w:jc w:val="both"/>
        <w:rPr>
          <w:rFonts w:cstheme="minorHAnsi"/>
          <w:sz w:val="20"/>
          <w:szCs w:val="20"/>
        </w:rPr>
      </w:pPr>
      <w:r>
        <w:rPr>
          <w:rFonts w:cstheme="minorHAnsi"/>
          <w:b/>
          <w:bCs/>
          <w:sz w:val="20"/>
          <w:szCs w:val="20"/>
        </w:rPr>
        <w:t>Le déploiement de mécanismes et outils d’</w:t>
      </w:r>
      <w:r w:rsidR="00D11980" w:rsidRPr="00D11980">
        <w:rPr>
          <w:rFonts w:cstheme="minorHAnsi"/>
          <w:b/>
          <w:bCs/>
          <w:sz w:val="20"/>
          <w:szCs w:val="20"/>
        </w:rPr>
        <w:t>informations et de sensibilisation des acteurs</w:t>
      </w:r>
      <w:r w:rsidR="00D11980" w:rsidRPr="00D11980">
        <w:rPr>
          <w:rFonts w:cstheme="minorHAnsi"/>
          <w:sz w:val="20"/>
          <w:szCs w:val="20"/>
        </w:rPr>
        <w:t xml:space="preserve"> à tous les niveaux, notamment les décideurs publics, les organisations des éleveurs et même des agriculteurs sur la conjoncture socio-politique et environnementale de </w:t>
      </w:r>
      <w:r w:rsidR="00961A91">
        <w:rPr>
          <w:rFonts w:cstheme="minorHAnsi"/>
          <w:sz w:val="20"/>
          <w:szCs w:val="20"/>
        </w:rPr>
        <w:t>la campagne de la transhumance , à savoir :</w:t>
      </w:r>
    </w:p>
    <w:p w14:paraId="62DA710D" w14:textId="5E02FDB1" w:rsidR="00D11980" w:rsidRPr="00D11980" w:rsidRDefault="00D11980" w:rsidP="00DA4273">
      <w:pPr>
        <w:pStyle w:val="Paragraphedeliste"/>
        <w:numPr>
          <w:ilvl w:val="2"/>
          <w:numId w:val="16"/>
        </w:numPr>
        <w:jc w:val="both"/>
        <w:rPr>
          <w:rFonts w:cstheme="minorHAnsi"/>
          <w:sz w:val="20"/>
          <w:szCs w:val="20"/>
        </w:rPr>
      </w:pPr>
      <w:r w:rsidRPr="00D11980">
        <w:rPr>
          <w:rFonts w:cstheme="minorHAnsi"/>
          <w:sz w:val="20"/>
          <w:szCs w:val="20"/>
        </w:rPr>
        <w:t>L’évaluation de la campagne </w:t>
      </w:r>
      <w:r>
        <w:rPr>
          <w:rFonts w:cstheme="minorHAnsi"/>
          <w:sz w:val="20"/>
          <w:szCs w:val="20"/>
        </w:rPr>
        <w:t xml:space="preserve">de </w:t>
      </w:r>
      <w:r w:rsidR="00E84B38">
        <w:rPr>
          <w:rFonts w:cstheme="minorHAnsi"/>
          <w:sz w:val="20"/>
          <w:szCs w:val="20"/>
        </w:rPr>
        <w:t>transhumance</w:t>
      </w:r>
      <w:r w:rsidR="00E84B38" w:rsidRPr="00D11980">
        <w:rPr>
          <w:rFonts w:cstheme="minorHAnsi"/>
          <w:sz w:val="20"/>
          <w:szCs w:val="20"/>
        </w:rPr>
        <w:t xml:space="preserve"> :</w:t>
      </w:r>
      <w:r w:rsidRPr="00D11980">
        <w:rPr>
          <w:rFonts w:cstheme="minorHAnsi"/>
          <w:sz w:val="20"/>
          <w:szCs w:val="20"/>
        </w:rPr>
        <w:t xml:space="preserve"> situation du pâturage, des points d’eau, de l’insécurité,</w:t>
      </w:r>
      <w:r w:rsidR="00961A91">
        <w:rPr>
          <w:rFonts w:cstheme="minorHAnsi"/>
          <w:sz w:val="20"/>
          <w:szCs w:val="20"/>
        </w:rPr>
        <w:t xml:space="preserve"> des épidémies et épizooties ;</w:t>
      </w:r>
    </w:p>
    <w:p w14:paraId="712FE7F2" w14:textId="1BE97769" w:rsidR="00D11980" w:rsidRPr="00D11980" w:rsidRDefault="00D11980" w:rsidP="00DA4273">
      <w:pPr>
        <w:pStyle w:val="Paragraphedeliste"/>
        <w:numPr>
          <w:ilvl w:val="2"/>
          <w:numId w:val="16"/>
        </w:numPr>
        <w:jc w:val="both"/>
        <w:rPr>
          <w:rFonts w:cstheme="minorHAnsi"/>
          <w:sz w:val="20"/>
          <w:szCs w:val="20"/>
        </w:rPr>
      </w:pPr>
      <w:r w:rsidRPr="00D11980">
        <w:rPr>
          <w:rFonts w:cstheme="minorHAnsi"/>
          <w:sz w:val="20"/>
          <w:szCs w:val="20"/>
        </w:rPr>
        <w:t>L’état des couloirs de transhumance</w:t>
      </w:r>
      <w:r w:rsidR="00961A91">
        <w:rPr>
          <w:rFonts w:cstheme="minorHAnsi"/>
          <w:sz w:val="20"/>
          <w:szCs w:val="20"/>
        </w:rPr>
        <w:t> ;</w:t>
      </w:r>
    </w:p>
    <w:p w14:paraId="55E22227" w14:textId="10C4E7C8" w:rsidR="00D11980" w:rsidRPr="00D11980" w:rsidRDefault="00D11980" w:rsidP="00DA4273">
      <w:pPr>
        <w:pStyle w:val="Paragraphedeliste"/>
        <w:numPr>
          <w:ilvl w:val="2"/>
          <w:numId w:val="16"/>
        </w:numPr>
        <w:jc w:val="both"/>
        <w:rPr>
          <w:rFonts w:cstheme="minorHAnsi"/>
          <w:sz w:val="20"/>
          <w:szCs w:val="20"/>
        </w:rPr>
      </w:pPr>
      <w:r>
        <w:rPr>
          <w:rFonts w:cstheme="minorHAnsi"/>
          <w:sz w:val="20"/>
          <w:szCs w:val="20"/>
        </w:rPr>
        <w:t xml:space="preserve">L’état des </w:t>
      </w:r>
      <w:r w:rsidRPr="00D11980">
        <w:rPr>
          <w:rFonts w:cstheme="minorHAnsi"/>
          <w:sz w:val="20"/>
          <w:szCs w:val="20"/>
        </w:rPr>
        <w:t>déplacements des animau</w:t>
      </w:r>
      <w:r w:rsidR="00961A91">
        <w:rPr>
          <w:rFonts w:cstheme="minorHAnsi"/>
          <w:sz w:val="20"/>
          <w:szCs w:val="20"/>
        </w:rPr>
        <w:t>x entre les régions et les pays ;</w:t>
      </w:r>
    </w:p>
    <w:p w14:paraId="7B767954" w14:textId="2F95582A" w:rsidR="00D11980" w:rsidRDefault="00D11980" w:rsidP="00DA4273">
      <w:pPr>
        <w:pStyle w:val="Paragraphedeliste"/>
        <w:numPr>
          <w:ilvl w:val="2"/>
          <w:numId w:val="16"/>
        </w:numPr>
        <w:jc w:val="both"/>
        <w:rPr>
          <w:rFonts w:cstheme="minorHAnsi"/>
          <w:sz w:val="20"/>
          <w:szCs w:val="20"/>
        </w:rPr>
      </w:pPr>
      <w:r>
        <w:rPr>
          <w:rFonts w:cstheme="minorHAnsi"/>
          <w:sz w:val="20"/>
          <w:szCs w:val="20"/>
        </w:rPr>
        <w:lastRenderedPageBreak/>
        <w:t xml:space="preserve">La situation de </w:t>
      </w:r>
      <w:r w:rsidR="00FC5841">
        <w:rPr>
          <w:rFonts w:cstheme="minorHAnsi"/>
          <w:sz w:val="20"/>
          <w:szCs w:val="20"/>
        </w:rPr>
        <w:t xml:space="preserve">l’aliment </w:t>
      </w:r>
      <w:r w:rsidR="00FC5841" w:rsidRPr="00D11980">
        <w:rPr>
          <w:rFonts w:cstheme="minorHAnsi"/>
          <w:sz w:val="20"/>
          <w:szCs w:val="20"/>
        </w:rPr>
        <w:t>bétail</w:t>
      </w:r>
      <w:r>
        <w:rPr>
          <w:rFonts w:cstheme="minorHAnsi"/>
          <w:sz w:val="20"/>
          <w:szCs w:val="20"/>
        </w:rPr>
        <w:t xml:space="preserve"> (stocks, prix)</w:t>
      </w:r>
      <w:r w:rsidR="00961A91">
        <w:rPr>
          <w:rFonts w:cstheme="minorHAnsi"/>
          <w:sz w:val="20"/>
          <w:szCs w:val="20"/>
        </w:rPr>
        <w:t> ;</w:t>
      </w:r>
      <w:r>
        <w:rPr>
          <w:rFonts w:cstheme="minorHAnsi"/>
          <w:sz w:val="20"/>
          <w:szCs w:val="20"/>
        </w:rPr>
        <w:t xml:space="preserve"> </w:t>
      </w:r>
    </w:p>
    <w:p w14:paraId="2938FD71" w14:textId="4F4B5433" w:rsidR="00D11980" w:rsidRDefault="00BE37B2" w:rsidP="00DA4273">
      <w:pPr>
        <w:pStyle w:val="Paragraphedeliste"/>
        <w:numPr>
          <w:ilvl w:val="2"/>
          <w:numId w:val="16"/>
        </w:numPr>
        <w:jc w:val="both"/>
        <w:rPr>
          <w:rFonts w:cstheme="minorHAnsi"/>
          <w:sz w:val="20"/>
          <w:szCs w:val="20"/>
        </w:rPr>
      </w:pPr>
      <w:r>
        <w:rPr>
          <w:rFonts w:cstheme="minorHAnsi"/>
          <w:sz w:val="20"/>
          <w:szCs w:val="20"/>
        </w:rPr>
        <w:t>La d</w:t>
      </w:r>
      <w:r w:rsidR="00D11980">
        <w:rPr>
          <w:rFonts w:cstheme="minorHAnsi"/>
          <w:sz w:val="20"/>
          <w:szCs w:val="20"/>
        </w:rPr>
        <w:t>isponib</w:t>
      </w:r>
      <w:r w:rsidR="00961A91">
        <w:rPr>
          <w:rFonts w:cstheme="minorHAnsi"/>
          <w:sz w:val="20"/>
          <w:szCs w:val="20"/>
        </w:rPr>
        <w:t>ilité des produits vétérinaires ;</w:t>
      </w:r>
    </w:p>
    <w:p w14:paraId="5F451A18" w14:textId="0D360273" w:rsidR="00D11980" w:rsidRPr="00D11980" w:rsidRDefault="00D11980" w:rsidP="00DA4273">
      <w:pPr>
        <w:pStyle w:val="Paragraphedeliste"/>
        <w:numPr>
          <w:ilvl w:val="2"/>
          <w:numId w:val="16"/>
        </w:numPr>
        <w:jc w:val="both"/>
        <w:rPr>
          <w:rFonts w:cstheme="minorHAnsi"/>
          <w:sz w:val="20"/>
          <w:szCs w:val="20"/>
        </w:rPr>
      </w:pPr>
      <w:r w:rsidRPr="00D11980">
        <w:rPr>
          <w:rFonts w:cstheme="minorHAnsi"/>
          <w:sz w:val="20"/>
          <w:szCs w:val="20"/>
        </w:rPr>
        <w:t xml:space="preserve"> </w:t>
      </w:r>
      <w:r w:rsidR="00FC5841" w:rsidRPr="00D11980">
        <w:rPr>
          <w:rFonts w:cstheme="minorHAnsi"/>
          <w:sz w:val="20"/>
          <w:szCs w:val="20"/>
        </w:rPr>
        <w:t>L’évolution</w:t>
      </w:r>
      <w:r w:rsidRPr="00D11980">
        <w:rPr>
          <w:rFonts w:cstheme="minorHAnsi"/>
          <w:sz w:val="20"/>
          <w:szCs w:val="20"/>
        </w:rPr>
        <w:t xml:space="preserve"> des vaccinations des animaux et de délivrance des CIT</w:t>
      </w:r>
      <w:r w:rsidR="00961A91">
        <w:rPr>
          <w:rFonts w:cstheme="minorHAnsi"/>
          <w:sz w:val="20"/>
          <w:szCs w:val="20"/>
        </w:rPr>
        <w:t> ;</w:t>
      </w:r>
    </w:p>
    <w:p w14:paraId="181C37E4" w14:textId="17E9FC86" w:rsidR="00D11980" w:rsidRPr="00D11980" w:rsidRDefault="003A6D46" w:rsidP="00DA4273">
      <w:pPr>
        <w:pStyle w:val="Paragraphedeliste"/>
        <w:numPr>
          <w:ilvl w:val="2"/>
          <w:numId w:val="16"/>
        </w:numPr>
        <w:jc w:val="both"/>
        <w:rPr>
          <w:rFonts w:cstheme="minorHAnsi"/>
          <w:sz w:val="20"/>
          <w:szCs w:val="20"/>
        </w:rPr>
      </w:pPr>
      <w:r>
        <w:rPr>
          <w:rFonts w:cstheme="minorHAnsi"/>
          <w:sz w:val="20"/>
          <w:szCs w:val="20"/>
        </w:rPr>
        <w:t>L’é</w:t>
      </w:r>
      <w:r w:rsidR="00D11980">
        <w:rPr>
          <w:rFonts w:cstheme="minorHAnsi"/>
          <w:sz w:val="20"/>
          <w:szCs w:val="20"/>
        </w:rPr>
        <w:t xml:space="preserve">tat des </w:t>
      </w:r>
      <w:r w:rsidR="00D11980" w:rsidRPr="00D11980">
        <w:rPr>
          <w:rFonts w:cstheme="minorHAnsi"/>
          <w:sz w:val="20"/>
          <w:szCs w:val="20"/>
        </w:rPr>
        <w:t>conflits d’acc</w:t>
      </w:r>
      <w:r w:rsidR="00961A91">
        <w:rPr>
          <w:rFonts w:cstheme="minorHAnsi"/>
          <w:sz w:val="20"/>
          <w:szCs w:val="20"/>
        </w:rPr>
        <w:t>ès aux ressources entre usagers ;</w:t>
      </w:r>
      <w:r w:rsidR="00D11980" w:rsidRPr="00D11980">
        <w:rPr>
          <w:rFonts w:cstheme="minorHAnsi"/>
          <w:sz w:val="20"/>
          <w:szCs w:val="20"/>
        </w:rPr>
        <w:t xml:space="preserve">   </w:t>
      </w:r>
    </w:p>
    <w:p w14:paraId="0D98EDD6" w14:textId="6DF7DE90" w:rsidR="00D11980" w:rsidRPr="00D11980" w:rsidRDefault="00D11980" w:rsidP="00DA4273">
      <w:pPr>
        <w:pStyle w:val="Paragraphedeliste"/>
        <w:numPr>
          <w:ilvl w:val="2"/>
          <w:numId w:val="16"/>
        </w:numPr>
        <w:jc w:val="both"/>
        <w:rPr>
          <w:rFonts w:cstheme="minorHAnsi"/>
          <w:sz w:val="20"/>
          <w:szCs w:val="20"/>
        </w:rPr>
      </w:pPr>
      <w:r w:rsidRPr="00D11980">
        <w:rPr>
          <w:rFonts w:cstheme="minorHAnsi"/>
          <w:sz w:val="20"/>
          <w:szCs w:val="20"/>
        </w:rPr>
        <w:t>L’identification et le recensement des troupeaux candidats à la transhumance transfrontalière</w:t>
      </w:r>
      <w:r w:rsidR="00961A91">
        <w:rPr>
          <w:rFonts w:cstheme="minorHAnsi"/>
          <w:sz w:val="20"/>
          <w:szCs w:val="20"/>
        </w:rPr>
        <w:t> :</w:t>
      </w:r>
    </w:p>
    <w:p w14:paraId="3EE8F393" w14:textId="30E66FCC" w:rsidR="00D11980" w:rsidRDefault="00D11980" w:rsidP="00DA4273">
      <w:pPr>
        <w:pStyle w:val="Paragraphedeliste"/>
        <w:numPr>
          <w:ilvl w:val="2"/>
          <w:numId w:val="16"/>
        </w:numPr>
        <w:jc w:val="both"/>
        <w:rPr>
          <w:rFonts w:cstheme="minorHAnsi"/>
          <w:sz w:val="20"/>
          <w:szCs w:val="20"/>
        </w:rPr>
      </w:pPr>
      <w:r w:rsidRPr="00D11980">
        <w:rPr>
          <w:rFonts w:cstheme="minorHAnsi"/>
          <w:sz w:val="20"/>
          <w:szCs w:val="20"/>
        </w:rPr>
        <w:t>La situation des marchés</w:t>
      </w:r>
      <w:r w:rsidR="00961A91">
        <w:rPr>
          <w:rFonts w:cstheme="minorHAnsi"/>
          <w:sz w:val="20"/>
          <w:szCs w:val="20"/>
        </w:rPr>
        <w:t> ;</w:t>
      </w:r>
      <w:r>
        <w:rPr>
          <w:rFonts w:cstheme="minorHAnsi"/>
          <w:sz w:val="20"/>
          <w:szCs w:val="20"/>
        </w:rPr>
        <w:t xml:space="preserve"> </w:t>
      </w:r>
    </w:p>
    <w:p w14:paraId="594D58F9" w14:textId="6E4C855D" w:rsidR="00D11980" w:rsidRPr="00D11980" w:rsidRDefault="00D11980" w:rsidP="00DA4273">
      <w:pPr>
        <w:pStyle w:val="Paragraphedeliste"/>
        <w:numPr>
          <w:ilvl w:val="2"/>
          <w:numId w:val="16"/>
        </w:numPr>
        <w:jc w:val="both"/>
        <w:rPr>
          <w:rFonts w:cstheme="minorHAnsi"/>
          <w:sz w:val="20"/>
          <w:szCs w:val="20"/>
        </w:rPr>
      </w:pPr>
      <w:r>
        <w:rPr>
          <w:rFonts w:cstheme="minorHAnsi"/>
          <w:sz w:val="20"/>
          <w:szCs w:val="20"/>
        </w:rPr>
        <w:t xml:space="preserve">Etc. </w:t>
      </w:r>
    </w:p>
    <w:p w14:paraId="09D51729" w14:textId="77777777" w:rsidR="00D11980" w:rsidRPr="00D11980" w:rsidRDefault="00D11980" w:rsidP="00D11980">
      <w:pPr>
        <w:pStyle w:val="Paragraphedeliste"/>
        <w:ind w:left="2160"/>
        <w:jc w:val="both"/>
        <w:rPr>
          <w:rFonts w:cstheme="minorHAnsi"/>
          <w:sz w:val="20"/>
          <w:szCs w:val="20"/>
        </w:rPr>
      </w:pPr>
      <w:r w:rsidRPr="00D11980">
        <w:rPr>
          <w:rFonts w:cstheme="minorHAnsi"/>
          <w:sz w:val="20"/>
          <w:szCs w:val="20"/>
        </w:rPr>
        <w:t xml:space="preserve"> </w:t>
      </w:r>
    </w:p>
    <w:p w14:paraId="4EE641AE" w14:textId="66A33BB7" w:rsidR="00D11980" w:rsidRPr="00D11980" w:rsidRDefault="00D11980" w:rsidP="00DA4273">
      <w:pPr>
        <w:pStyle w:val="Paragraphedeliste"/>
        <w:numPr>
          <w:ilvl w:val="1"/>
          <w:numId w:val="16"/>
        </w:numPr>
        <w:jc w:val="both"/>
        <w:rPr>
          <w:rFonts w:cstheme="minorHAnsi"/>
          <w:sz w:val="20"/>
          <w:szCs w:val="20"/>
        </w:rPr>
      </w:pPr>
      <w:r w:rsidRPr="00D11980">
        <w:rPr>
          <w:rFonts w:cstheme="minorHAnsi"/>
          <w:b/>
          <w:bCs/>
          <w:sz w:val="20"/>
          <w:szCs w:val="20"/>
        </w:rPr>
        <w:t>Le dialogue</w:t>
      </w:r>
      <w:r w:rsidR="00961A91">
        <w:rPr>
          <w:rFonts w:cstheme="minorHAnsi"/>
          <w:b/>
          <w:bCs/>
          <w:sz w:val="20"/>
          <w:szCs w:val="20"/>
        </w:rPr>
        <w:t xml:space="preserve">, </w:t>
      </w:r>
      <w:r w:rsidRPr="00D11980">
        <w:rPr>
          <w:rFonts w:cstheme="minorHAnsi"/>
          <w:b/>
          <w:bCs/>
          <w:sz w:val="20"/>
          <w:szCs w:val="20"/>
        </w:rPr>
        <w:t>entre les communautés</w:t>
      </w:r>
      <w:r w:rsidRPr="00D11980">
        <w:rPr>
          <w:rFonts w:cstheme="minorHAnsi"/>
          <w:sz w:val="20"/>
          <w:szCs w:val="20"/>
        </w:rPr>
        <w:t xml:space="preserve"> dans le cadre de la transhumance infranationale</w:t>
      </w:r>
      <w:r w:rsidR="00961A91">
        <w:rPr>
          <w:rFonts w:cstheme="minorHAnsi"/>
          <w:sz w:val="20"/>
          <w:szCs w:val="20"/>
        </w:rPr>
        <w:t xml:space="preserve"> et </w:t>
      </w:r>
      <w:r w:rsidRPr="00D11980">
        <w:rPr>
          <w:rFonts w:cstheme="minorHAnsi"/>
          <w:b/>
          <w:bCs/>
          <w:sz w:val="20"/>
          <w:szCs w:val="20"/>
        </w:rPr>
        <w:t>entre les États contigus</w:t>
      </w:r>
      <w:r w:rsidRPr="00D11980">
        <w:rPr>
          <w:rFonts w:cstheme="minorHAnsi"/>
          <w:sz w:val="20"/>
          <w:szCs w:val="20"/>
        </w:rPr>
        <w:t xml:space="preserve"> dans le cadre de la transhumance transfrontalière</w:t>
      </w:r>
      <w:r w:rsidR="00961A91">
        <w:rPr>
          <w:rFonts w:cstheme="minorHAnsi"/>
          <w:sz w:val="20"/>
          <w:szCs w:val="20"/>
        </w:rPr>
        <w:t xml:space="preserve">, </w:t>
      </w:r>
      <w:r w:rsidRPr="00D11980">
        <w:rPr>
          <w:rFonts w:cstheme="minorHAnsi"/>
          <w:sz w:val="20"/>
          <w:szCs w:val="20"/>
        </w:rPr>
        <w:t xml:space="preserve"> sur les conditions du déroulement de la campagne de transhumance</w:t>
      </w:r>
      <w:r w:rsidR="00961A91">
        <w:rPr>
          <w:rFonts w:cstheme="minorHAnsi"/>
          <w:sz w:val="20"/>
          <w:szCs w:val="20"/>
        </w:rPr>
        <w:t>, notamment :</w:t>
      </w:r>
    </w:p>
    <w:p w14:paraId="72729C7B" w14:textId="05687372" w:rsidR="00D11980" w:rsidRPr="00D11980" w:rsidRDefault="00D11980" w:rsidP="00DA4273">
      <w:pPr>
        <w:pStyle w:val="Paragraphedeliste"/>
        <w:numPr>
          <w:ilvl w:val="2"/>
          <w:numId w:val="16"/>
        </w:numPr>
        <w:jc w:val="both"/>
        <w:rPr>
          <w:rFonts w:cstheme="minorHAnsi"/>
          <w:sz w:val="20"/>
          <w:szCs w:val="20"/>
        </w:rPr>
      </w:pPr>
      <w:r w:rsidRPr="00D11980">
        <w:rPr>
          <w:rFonts w:cstheme="minorHAnsi"/>
          <w:sz w:val="20"/>
          <w:szCs w:val="20"/>
        </w:rPr>
        <w:t>Évolution des règlementations nationales, des collectivités locales et sous</w:t>
      </w:r>
      <w:r w:rsidR="00961A91">
        <w:rPr>
          <w:rFonts w:cstheme="minorHAnsi"/>
          <w:sz w:val="20"/>
          <w:szCs w:val="20"/>
        </w:rPr>
        <w:t xml:space="preserve"> régionales et des pays voisins ;</w:t>
      </w:r>
      <w:r w:rsidRPr="00D11980">
        <w:rPr>
          <w:rFonts w:cstheme="minorHAnsi"/>
          <w:sz w:val="20"/>
          <w:szCs w:val="20"/>
        </w:rPr>
        <w:t xml:space="preserve">  </w:t>
      </w:r>
    </w:p>
    <w:p w14:paraId="31EA0695" w14:textId="5A322D77" w:rsidR="00D11980" w:rsidRPr="00D11980" w:rsidRDefault="00D11980" w:rsidP="00DA4273">
      <w:pPr>
        <w:pStyle w:val="Paragraphedeliste"/>
        <w:numPr>
          <w:ilvl w:val="2"/>
          <w:numId w:val="16"/>
        </w:numPr>
        <w:jc w:val="both"/>
        <w:rPr>
          <w:rFonts w:cstheme="minorHAnsi"/>
          <w:sz w:val="20"/>
          <w:szCs w:val="20"/>
        </w:rPr>
      </w:pPr>
      <w:r w:rsidRPr="00D11980">
        <w:rPr>
          <w:rFonts w:cstheme="minorHAnsi"/>
          <w:sz w:val="20"/>
          <w:szCs w:val="20"/>
        </w:rPr>
        <w:t xml:space="preserve">Date d’ouverture et de clôture des campagnes </w:t>
      </w:r>
      <w:r w:rsidR="00961A91">
        <w:rPr>
          <w:rFonts w:cstheme="minorHAnsi"/>
          <w:sz w:val="20"/>
          <w:szCs w:val="20"/>
        </w:rPr>
        <w:t>de transhumance ;</w:t>
      </w:r>
      <w:r w:rsidRPr="00D11980">
        <w:rPr>
          <w:rFonts w:cstheme="minorHAnsi"/>
          <w:sz w:val="20"/>
          <w:szCs w:val="20"/>
        </w:rPr>
        <w:t xml:space="preserve"> </w:t>
      </w:r>
    </w:p>
    <w:p w14:paraId="7A0B4B2E" w14:textId="55502EE1" w:rsidR="00D11980" w:rsidRPr="00D11980" w:rsidRDefault="00D11980" w:rsidP="00DA4273">
      <w:pPr>
        <w:pStyle w:val="Paragraphedeliste"/>
        <w:numPr>
          <w:ilvl w:val="2"/>
          <w:numId w:val="16"/>
        </w:numPr>
        <w:jc w:val="both"/>
        <w:rPr>
          <w:rFonts w:cstheme="minorHAnsi"/>
          <w:sz w:val="20"/>
          <w:szCs w:val="20"/>
        </w:rPr>
      </w:pPr>
      <w:r w:rsidRPr="00D11980">
        <w:rPr>
          <w:rFonts w:cstheme="minorHAnsi"/>
          <w:sz w:val="20"/>
          <w:szCs w:val="20"/>
        </w:rPr>
        <w:t>Cartographie des zones d’accueil des transhumances</w:t>
      </w:r>
      <w:r w:rsidR="00AB6760">
        <w:rPr>
          <w:rFonts w:cstheme="minorHAnsi"/>
          <w:sz w:val="20"/>
          <w:szCs w:val="20"/>
        </w:rPr>
        <w:t> ;</w:t>
      </w:r>
    </w:p>
    <w:p w14:paraId="1E5027BD" w14:textId="696D84EB" w:rsidR="00D11980" w:rsidRPr="00D11980" w:rsidRDefault="00D11980" w:rsidP="00DA4273">
      <w:pPr>
        <w:pStyle w:val="Paragraphedeliste"/>
        <w:numPr>
          <w:ilvl w:val="2"/>
          <w:numId w:val="16"/>
        </w:numPr>
        <w:jc w:val="both"/>
        <w:rPr>
          <w:rFonts w:cstheme="minorHAnsi"/>
          <w:sz w:val="20"/>
          <w:szCs w:val="20"/>
        </w:rPr>
      </w:pPr>
      <w:r w:rsidRPr="00D11980">
        <w:rPr>
          <w:rFonts w:cstheme="minorHAnsi"/>
          <w:sz w:val="20"/>
          <w:szCs w:val="20"/>
        </w:rPr>
        <w:t>Action</w:t>
      </w:r>
      <w:r w:rsidR="00210F0C">
        <w:rPr>
          <w:rFonts w:cstheme="minorHAnsi"/>
          <w:sz w:val="20"/>
          <w:szCs w:val="20"/>
        </w:rPr>
        <w:t>s</w:t>
      </w:r>
      <w:r w:rsidRPr="00D11980">
        <w:rPr>
          <w:rFonts w:cstheme="minorHAnsi"/>
          <w:sz w:val="20"/>
          <w:szCs w:val="20"/>
        </w:rPr>
        <w:t xml:space="preserve"> de prévention des conflits</w:t>
      </w:r>
      <w:r w:rsidR="00AB6760">
        <w:rPr>
          <w:rFonts w:cstheme="minorHAnsi"/>
          <w:sz w:val="20"/>
          <w:szCs w:val="20"/>
        </w:rPr>
        <w:t> ;</w:t>
      </w:r>
    </w:p>
    <w:p w14:paraId="0411333D" w14:textId="29911DA3" w:rsidR="00D11980" w:rsidRPr="00D11980" w:rsidRDefault="00D11980" w:rsidP="00DA4273">
      <w:pPr>
        <w:pStyle w:val="Paragraphedeliste"/>
        <w:numPr>
          <w:ilvl w:val="2"/>
          <w:numId w:val="16"/>
        </w:numPr>
        <w:jc w:val="both"/>
        <w:rPr>
          <w:rFonts w:cstheme="minorHAnsi"/>
          <w:sz w:val="20"/>
          <w:szCs w:val="20"/>
        </w:rPr>
      </w:pPr>
      <w:r w:rsidRPr="00D11980">
        <w:rPr>
          <w:rFonts w:cstheme="minorHAnsi"/>
          <w:sz w:val="20"/>
          <w:szCs w:val="20"/>
        </w:rPr>
        <w:t>Action</w:t>
      </w:r>
      <w:r w:rsidR="00210F0C">
        <w:rPr>
          <w:rFonts w:cstheme="minorHAnsi"/>
          <w:sz w:val="20"/>
          <w:szCs w:val="20"/>
        </w:rPr>
        <w:t>s</w:t>
      </w:r>
      <w:r w:rsidRPr="00D11980">
        <w:rPr>
          <w:rFonts w:cstheme="minorHAnsi"/>
          <w:sz w:val="20"/>
          <w:szCs w:val="20"/>
        </w:rPr>
        <w:t xml:space="preserve"> de gestion des conflits</w:t>
      </w:r>
      <w:r w:rsidR="00AB6760">
        <w:rPr>
          <w:rFonts w:cstheme="minorHAnsi"/>
          <w:sz w:val="20"/>
          <w:szCs w:val="20"/>
        </w:rPr>
        <w:t> ;</w:t>
      </w:r>
      <w:r w:rsidRPr="00D11980">
        <w:rPr>
          <w:rFonts w:cstheme="minorHAnsi"/>
          <w:sz w:val="20"/>
          <w:szCs w:val="20"/>
        </w:rPr>
        <w:t xml:space="preserve"> </w:t>
      </w:r>
    </w:p>
    <w:p w14:paraId="22E759C5" w14:textId="3F2AD021" w:rsidR="00D11980" w:rsidRDefault="00D11980" w:rsidP="00DA4273">
      <w:pPr>
        <w:pStyle w:val="Paragraphedeliste"/>
        <w:numPr>
          <w:ilvl w:val="2"/>
          <w:numId w:val="16"/>
        </w:numPr>
        <w:jc w:val="both"/>
        <w:rPr>
          <w:rFonts w:cstheme="minorHAnsi"/>
          <w:sz w:val="20"/>
          <w:szCs w:val="20"/>
        </w:rPr>
      </w:pPr>
      <w:r w:rsidRPr="00D11980">
        <w:rPr>
          <w:rFonts w:cstheme="minorHAnsi"/>
          <w:sz w:val="20"/>
          <w:szCs w:val="20"/>
        </w:rPr>
        <w:t>Ingénierie sociale autour des infrastructures d’hydraulique</w:t>
      </w:r>
      <w:r w:rsidR="00210F0C">
        <w:rPr>
          <w:rFonts w:cstheme="minorHAnsi"/>
          <w:sz w:val="20"/>
          <w:szCs w:val="20"/>
        </w:rPr>
        <w:t xml:space="preserve"> et de marchés</w:t>
      </w:r>
      <w:r w:rsidR="00AB6760">
        <w:rPr>
          <w:rFonts w:cstheme="minorHAnsi"/>
          <w:sz w:val="20"/>
          <w:szCs w:val="20"/>
        </w:rPr>
        <w:t>.</w:t>
      </w:r>
      <w:r w:rsidRPr="00D11980">
        <w:rPr>
          <w:rFonts w:cstheme="minorHAnsi"/>
          <w:sz w:val="20"/>
          <w:szCs w:val="20"/>
        </w:rPr>
        <w:t xml:space="preserve"> </w:t>
      </w:r>
    </w:p>
    <w:p w14:paraId="704EABFB" w14:textId="77777777" w:rsidR="00FC5841" w:rsidRPr="00D11980" w:rsidRDefault="00FC5841" w:rsidP="00FC5841">
      <w:pPr>
        <w:pStyle w:val="Paragraphedeliste"/>
        <w:ind w:left="2160"/>
        <w:jc w:val="both"/>
        <w:rPr>
          <w:rFonts w:cstheme="minorHAnsi"/>
          <w:sz w:val="20"/>
          <w:szCs w:val="20"/>
        </w:rPr>
      </w:pPr>
    </w:p>
    <w:p w14:paraId="206B8D4C" w14:textId="50AFE440" w:rsidR="00D11980" w:rsidRPr="00AB6760" w:rsidRDefault="00E84B38" w:rsidP="00DA4273">
      <w:pPr>
        <w:pStyle w:val="Paragraphedeliste"/>
        <w:numPr>
          <w:ilvl w:val="1"/>
          <w:numId w:val="16"/>
        </w:numPr>
        <w:jc w:val="both"/>
        <w:rPr>
          <w:rFonts w:cstheme="minorHAnsi"/>
          <w:bCs/>
          <w:sz w:val="20"/>
          <w:szCs w:val="20"/>
        </w:rPr>
      </w:pPr>
      <w:r w:rsidRPr="00E84B38">
        <w:rPr>
          <w:rFonts w:cstheme="minorHAnsi"/>
          <w:b/>
          <w:bCs/>
          <w:sz w:val="20"/>
          <w:szCs w:val="20"/>
        </w:rPr>
        <w:t xml:space="preserve">La représentativité des </w:t>
      </w:r>
      <w:r w:rsidR="00D11980" w:rsidRPr="00E84B38">
        <w:rPr>
          <w:rFonts w:cstheme="minorHAnsi"/>
          <w:b/>
          <w:bCs/>
          <w:sz w:val="20"/>
          <w:szCs w:val="20"/>
        </w:rPr>
        <w:t xml:space="preserve">acteurs venus d’horizons </w:t>
      </w:r>
      <w:r w:rsidRPr="00E84B38">
        <w:rPr>
          <w:rFonts w:cstheme="minorHAnsi"/>
          <w:b/>
          <w:bCs/>
          <w:sz w:val="20"/>
          <w:szCs w:val="20"/>
        </w:rPr>
        <w:t xml:space="preserve">divers </w:t>
      </w:r>
      <w:r w:rsidR="00D11980" w:rsidRPr="00E84B38">
        <w:rPr>
          <w:rFonts w:cstheme="minorHAnsi"/>
          <w:b/>
          <w:bCs/>
          <w:sz w:val="20"/>
          <w:szCs w:val="20"/>
        </w:rPr>
        <w:t>et de départements ministériels</w:t>
      </w:r>
      <w:r w:rsidR="00D11980" w:rsidRPr="00AB6760">
        <w:rPr>
          <w:rFonts w:cstheme="minorHAnsi"/>
          <w:bCs/>
          <w:sz w:val="20"/>
          <w:szCs w:val="20"/>
        </w:rPr>
        <w:t xml:space="preserve">, notamment : </w:t>
      </w:r>
    </w:p>
    <w:p w14:paraId="59184EF6" w14:textId="1523CAEF" w:rsidR="00D11980" w:rsidRPr="00D11980" w:rsidRDefault="00D11980" w:rsidP="00DA4273">
      <w:pPr>
        <w:pStyle w:val="Paragraphedeliste"/>
        <w:numPr>
          <w:ilvl w:val="2"/>
          <w:numId w:val="16"/>
        </w:numPr>
        <w:jc w:val="both"/>
        <w:rPr>
          <w:rFonts w:cstheme="minorHAnsi"/>
          <w:sz w:val="20"/>
          <w:szCs w:val="20"/>
        </w:rPr>
      </w:pPr>
      <w:r w:rsidRPr="00D11980">
        <w:rPr>
          <w:rFonts w:cstheme="minorHAnsi"/>
          <w:sz w:val="20"/>
          <w:szCs w:val="20"/>
        </w:rPr>
        <w:t>Les représentants des départements ministériels : (élevage, agriculture, environnement, décentralisation et administration</w:t>
      </w:r>
      <w:r w:rsidR="00E84B38">
        <w:rPr>
          <w:rFonts w:cstheme="minorHAnsi"/>
          <w:sz w:val="20"/>
          <w:szCs w:val="20"/>
        </w:rPr>
        <w:t xml:space="preserve"> territoriale</w:t>
      </w:r>
      <w:r w:rsidRPr="00D11980">
        <w:rPr>
          <w:rFonts w:cstheme="minorHAnsi"/>
          <w:sz w:val="20"/>
          <w:szCs w:val="20"/>
        </w:rPr>
        <w:t>, sécurité, voire défense)</w:t>
      </w:r>
      <w:r w:rsidR="00AB6760">
        <w:rPr>
          <w:rFonts w:cstheme="minorHAnsi"/>
          <w:sz w:val="20"/>
          <w:szCs w:val="20"/>
        </w:rPr>
        <w:t> ;</w:t>
      </w:r>
      <w:r w:rsidRPr="00D11980">
        <w:rPr>
          <w:rFonts w:cstheme="minorHAnsi"/>
          <w:sz w:val="20"/>
          <w:szCs w:val="20"/>
        </w:rPr>
        <w:t xml:space="preserve"> </w:t>
      </w:r>
    </w:p>
    <w:p w14:paraId="149A0F9B" w14:textId="192CE062" w:rsidR="00D11980" w:rsidRPr="00D11980" w:rsidRDefault="00D11980" w:rsidP="00DA4273">
      <w:pPr>
        <w:pStyle w:val="Paragraphedeliste"/>
        <w:numPr>
          <w:ilvl w:val="2"/>
          <w:numId w:val="16"/>
        </w:numPr>
        <w:jc w:val="both"/>
        <w:rPr>
          <w:rFonts w:cstheme="minorHAnsi"/>
          <w:sz w:val="20"/>
          <w:szCs w:val="20"/>
        </w:rPr>
      </w:pPr>
      <w:r w:rsidRPr="00D11980">
        <w:rPr>
          <w:rFonts w:cstheme="minorHAnsi"/>
          <w:sz w:val="20"/>
          <w:szCs w:val="20"/>
        </w:rPr>
        <w:t xml:space="preserve">Les représentants des OP d’éleveurs, de pasteurs et d’agriculteurs, des Organisations Non Gouvernementales, des collectivités locales (Gouverneurs, Préfets, Maires et chefferies </w:t>
      </w:r>
      <w:r w:rsidR="00E84B38" w:rsidRPr="00D11980">
        <w:rPr>
          <w:rFonts w:cstheme="minorHAnsi"/>
          <w:sz w:val="20"/>
          <w:szCs w:val="20"/>
        </w:rPr>
        <w:t>traditionnelles)</w:t>
      </w:r>
      <w:r w:rsidR="00AB6760">
        <w:rPr>
          <w:rFonts w:cstheme="minorHAnsi"/>
          <w:sz w:val="20"/>
          <w:szCs w:val="20"/>
        </w:rPr>
        <w:t>.</w:t>
      </w:r>
      <w:r w:rsidR="00E84B38">
        <w:rPr>
          <w:rFonts w:cstheme="minorHAnsi"/>
          <w:sz w:val="20"/>
          <w:szCs w:val="20"/>
        </w:rPr>
        <w:t xml:space="preserve"> </w:t>
      </w:r>
    </w:p>
    <w:p w14:paraId="755577C9" w14:textId="77777777" w:rsidR="00D11980" w:rsidRPr="00D11980" w:rsidRDefault="00D11980" w:rsidP="00DA4273">
      <w:pPr>
        <w:pStyle w:val="Paragraphedeliste"/>
        <w:numPr>
          <w:ilvl w:val="1"/>
          <w:numId w:val="16"/>
        </w:numPr>
        <w:jc w:val="both"/>
        <w:rPr>
          <w:rFonts w:cstheme="minorHAnsi"/>
          <w:sz w:val="20"/>
          <w:szCs w:val="20"/>
        </w:rPr>
      </w:pPr>
      <w:r w:rsidRPr="00E84B38">
        <w:rPr>
          <w:rFonts w:cstheme="minorHAnsi"/>
          <w:b/>
          <w:bCs/>
          <w:sz w:val="20"/>
          <w:szCs w:val="20"/>
        </w:rPr>
        <w:t>Les besoins transversaux pour le fonctionnement du CNT</w:t>
      </w:r>
      <w:r w:rsidRPr="00D11980">
        <w:rPr>
          <w:rFonts w:cstheme="minorHAnsi"/>
          <w:sz w:val="20"/>
          <w:szCs w:val="20"/>
        </w:rPr>
        <w:t> :</w:t>
      </w:r>
    </w:p>
    <w:p w14:paraId="6AE148FC" w14:textId="5B22D869" w:rsidR="00D11980" w:rsidRPr="00D11980" w:rsidRDefault="00D11980" w:rsidP="00DA4273">
      <w:pPr>
        <w:pStyle w:val="Paragraphedeliste"/>
        <w:numPr>
          <w:ilvl w:val="2"/>
          <w:numId w:val="16"/>
        </w:numPr>
        <w:jc w:val="both"/>
        <w:rPr>
          <w:rFonts w:cstheme="minorHAnsi"/>
          <w:sz w:val="20"/>
          <w:szCs w:val="20"/>
        </w:rPr>
      </w:pPr>
      <w:r w:rsidRPr="00D11980">
        <w:rPr>
          <w:rFonts w:cstheme="minorHAnsi"/>
          <w:sz w:val="20"/>
          <w:szCs w:val="20"/>
        </w:rPr>
        <w:t>Appui institutionnel : renforcement de capacité, dotation de moyens et ressources de fonctionnement</w:t>
      </w:r>
      <w:r w:rsidR="00AB6760">
        <w:rPr>
          <w:rFonts w:cstheme="minorHAnsi"/>
          <w:sz w:val="20"/>
          <w:szCs w:val="20"/>
        </w:rPr>
        <w:t> ;</w:t>
      </w:r>
    </w:p>
    <w:p w14:paraId="5FB9EC32" w14:textId="22EDC991" w:rsidR="00D11980" w:rsidRPr="00D11980" w:rsidRDefault="00D11980" w:rsidP="00DA4273">
      <w:pPr>
        <w:pStyle w:val="Paragraphedeliste"/>
        <w:numPr>
          <w:ilvl w:val="2"/>
          <w:numId w:val="16"/>
        </w:numPr>
        <w:jc w:val="both"/>
        <w:rPr>
          <w:rFonts w:cstheme="minorHAnsi"/>
          <w:sz w:val="20"/>
          <w:szCs w:val="20"/>
        </w:rPr>
      </w:pPr>
      <w:r w:rsidRPr="00D11980">
        <w:rPr>
          <w:rFonts w:cstheme="minorHAnsi"/>
          <w:sz w:val="20"/>
          <w:szCs w:val="20"/>
        </w:rPr>
        <w:t>Appui organisationnel (structuration des instances, complémentarité et subsidiarité entre les différents niveaux, coopération et synergie avec les institutions, les ONG et les associations des usagers des ressources naturelles</w:t>
      </w:r>
      <w:r w:rsidR="00E84B38">
        <w:rPr>
          <w:rFonts w:cstheme="minorHAnsi"/>
          <w:sz w:val="20"/>
          <w:szCs w:val="20"/>
        </w:rPr>
        <w:t>, etc</w:t>
      </w:r>
      <w:proofErr w:type="gramStart"/>
      <w:r w:rsidR="00E84B38">
        <w:rPr>
          <w:rFonts w:cstheme="minorHAnsi"/>
          <w:sz w:val="20"/>
          <w:szCs w:val="20"/>
        </w:rPr>
        <w:t>.</w:t>
      </w:r>
      <w:r w:rsidRPr="00D11980">
        <w:rPr>
          <w:rFonts w:cstheme="minorHAnsi"/>
          <w:sz w:val="20"/>
          <w:szCs w:val="20"/>
        </w:rPr>
        <w:t xml:space="preserve"> </w:t>
      </w:r>
      <w:r w:rsidR="00AB6760">
        <w:rPr>
          <w:rFonts w:cstheme="minorHAnsi"/>
          <w:sz w:val="20"/>
          <w:szCs w:val="20"/>
        </w:rPr>
        <w:t>)</w:t>
      </w:r>
      <w:proofErr w:type="gramEnd"/>
      <w:r w:rsidR="00AB6760">
        <w:rPr>
          <w:rFonts w:cstheme="minorHAnsi"/>
          <w:sz w:val="20"/>
          <w:szCs w:val="20"/>
        </w:rPr>
        <w:t> ;</w:t>
      </w:r>
    </w:p>
    <w:p w14:paraId="7AA735B8" w14:textId="04B2A8D3" w:rsidR="00D11980" w:rsidRPr="00D11980" w:rsidRDefault="00D11980" w:rsidP="00DA4273">
      <w:pPr>
        <w:pStyle w:val="Paragraphedeliste"/>
        <w:numPr>
          <w:ilvl w:val="2"/>
          <w:numId w:val="16"/>
        </w:numPr>
        <w:jc w:val="both"/>
        <w:rPr>
          <w:rFonts w:cstheme="minorHAnsi"/>
          <w:sz w:val="20"/>
          <w:szCs w:val="20"/>
        </w:rPr>
      </w:pPr>
      <w:r w:rsidRPr="00D11980">
        <w:rPr>
          <w:rFonts w:cstheme="minorHAnsi"/>
          <w:sz w:val="20"/>
          <w:szCs w:val="20"/>
        </w:rPr>
        <w:t>Chronogramme des interventions des instances nationales et locales</w:t>
      </w:r>
      <w:r w:rsidR="00AB6760">
        <w:rPr>
          <w:rFonts w:cstheme="minorHAnsi"/>
          <w:sz w:val="20"/>
          <w:szCs w:val="20"/>
        </w:rPr>
        <w:t>.</w:t>
      </w:r>
      <w:r w:rsidRPr="00D11980">
        <w:rPr>
          <w:rFonts w:cstheme="minorHAnsi"/>
          <w:sz w:val="20"/>
          <w:szCs w:val="20"/>
        </w:rPr>
        <w:t xml:space="preserve"> </w:t>
      </w:r>
    </w:p>
    <w:p w14:paraId="7BC4C1D6" w14:textId="77777777" w:rsidR="00D11980" w:rsidRPr="00D11980" w:rsidRDefault="00D11980" w:rsidP="00D11980">
      <w:pPr>
        <w:pStyle w:val="Paragraphedeliste"/>
        <w:ind w:left="2160"/>
        <w:jc w:val="both"/>
        <w:rPr>
          <w:rFonts w:cstheme="minorHAnsi"/>
          <w:sz w:val="20"/>
          <w:szCs w:val="20"/>
        </w:rPr>
      </w:pPr>
    </w:p>
    <w:p w14:paraId="180962F1" w14:textId="37932F4E" w:rsidR="00D11980" w:rsidRPr="00DD6A9F" w:rsidRDefault="00D11980" w:rsidP="00DA4273">
      <w:pPr>
        <w:pStyle w:val="Paragraphedeliste"/>
        <w:numPr>
          <w:ilvl w:val="0"/>
          <w:numId w:val="17"/>
        </w:numPr>
        <w:jc w:val="both"/>
        <w:rPr>
          <w:rFonts w:ascii="Garamond" w:hAnsi="Garamond"/>
          <w:b/>
          <w:bCs/>
          <w:sz w:val="28"/>
          <w:szCs w:val="28"/>
        </w:rPr>
      </w:pPr>
      <w:r w:rsidRPr="00AE0624">
        <w:rPr>
          <w:rFonts w:ascii="Garamond" w:hAnsi="Garamond"/>
          <w:b/>
          <w:bCs/>
          <w:sz w:val="28"/>
          <w:szCs w:val="28"/>
        </w:rPr>
        <w:t>Grille indicative de diagnostic (</w:t>
      </w:r>
      <w:r>
        <w:rPr>
          <w:rFonts w:ascii="Garamond" w:hAnsi="Garamond"/>
          <w:b/>
          <w:bCs/>
          <w:sz w:val="28"/>
          <w:szCs w:val="28"/>
        </w:rPr>
        <w:t>organisation et fonctionnement du CNT)</w:t>
      </w:r>
    </w:p>
    <w:tbl>
      <w:tblPr>
        <w:tblStyle w:val="Grilledutableau"/>
        <w:tblW w:w="10774" w:type="dxa"/>
        <w:tblInd w:w="-856" w:type="dxa"/>
        <w:tblLook w:val="04A0" w:firstRow="1" w:lastRow="0" w:firstColumn="1" w:lastColumn="0" w:noHBand="0" w:noVBand="1"/>
      </w:tblPr>
      <w:tblGrid>
        <w:gridCol w:w="3943"/>
        <w:gridCol w:w="1303"/>
        <w:gridCol w:w="1275"/>
        <w:gridCol w:w="1418"/>
        <w:gridCol w:w="1276"/>
        <w:gridCol w:w="1559"/>
      </w:tblGrid>
      <w:tr w:rsidR="003E3251" w14:paraId="5ED3BF1F" w14:textId="66BB7CFC" w:rsidTr="003E3251">
        <w:tc>
          <w:tcPr>
            <w:tcW w:w="3943" w:type="dxa"/>
          </w:tcPr>
          <w:p w14:paraId="3B257E6F" w14:textId="4E742F16" w:rsidR="003E3251" w:rsidRPr="005A69A8" w:rsidRDefault="003E3251" w:rsidP="0042402F">
            <w:pPr>
              <w:jc w:val="both"/>
              <w:rPr>
                <w:rFonts w:cstheme="minorHAnsi"/>
                <w:b/>
                <w:bCs/>
                <w:sz w:val="18"/>
                <w:szCs w:val="18"/>
              </w:rPr>
            </w:pPr>
            <w:r w:rsidRPr="005A69A8">
              <w:rPr>
                <w:rFonts w:cstheme="minorHAnsi"/>
                <w:b/>
                <w:bCs/>
                <w:sz w:val="18"/>
                <w:szCs w:val="18"/>
              </w:rPr>
              <w:t>DÉSIGNATION</w:t>
            </w:r>
          </w:p>
        </w:tc>
        <w:tc>
          <w:tcPr>
            <w:tcW w:w="1303" w:type="dxa"/>
          </w:tcPr>
          <w:p w14:paraId="28703BB9" w14:textId="1C55D586" w:rsidR="003E3251" w:rsidRPr="005A69A8" w:rsidRDefault="003E3251" w:rsidP="0042402F">
            <w:pPr>
              <w:jc w:val="both"/>
              <w:rPr>
                <w:rFonts w:cstheme="minorHAnsi"/>
                <w:b/>
                <w:bCs/>
                <w:sz w:val="18"/>
                <w:szCs w:val="18"/>
              </w:rPr>
            </w:pPr>
            <w:r w:rsidRPr="005A69A8">
              <w:rPr>
                <w:rFonts w:cstheme="minorHAnsi"/>
                <w:b/>
                <w:bCs/>
                <w:sz w:val="18"/>
                <w:szCs w:val="18"/>
              </w:rPr>
              <w:t xml:space="preserve">National </w:t>
            </w:r>
          </w:p>
        </w:tc>
        <w:tc>
          <w:tcPr>
            <w:tcW w:w="1275" w:type="dxa"/>
          </w:tcPr>
          <w:p w14:paraId="74AFE20C" w14:textId="07CA91BF" w:rsidR="003E3251" w:rsidRPr="005A69A8" w:rsidRDefault="003E3251" w:rsidP="0042402F">
            <w:pPr>
              <w:jc w:val="both"/>
              <w:rPr>
                <w:rFonts w:cstheme="minorHAnsi"/>
                <w:b/>
                <w:bCs/>
                <w:sz w:val="18"/>
                <w:szCs w:val="18"/>
              </w:rPr>
            </w:pPr>
            <w:r w:rsidRPr="005A69A8">
              <w:rPr>
                <w:rFonts w:cstheme="minorHAnsi"/>
                <w:b/>
                <w:bCs/>
                <w:sz w:val="18"/>
                <w:szCs w:val="18"/>
              </w:rPr>
              <w:t>régional</w:t>
            </w:r>
          </w:p>
        </w:tc>
        <w:tc>
          <w:tcPr>
            <w:tcW w:w="1418" w:type="dxa"/>
          </w:tcPr>
          <w:p w14:paraId="1A7FEF42" w14:textId="35E98FA4" w:rsidR="003E3251" w:rsidRPr="005A69A8" w:rsidRDefault="003E3251" w:rsidP="0042402F">
            <w:pPr>
              <w:jc w:val="both"/>
              <w:rPr>
                <w:rFonts w:cstheme="minorHAnsi"/>
                <w:b/>
                <w:bCs/>
                <w:sz w:val="18"/>
                <w:szCs w:val="18"/>
              </w:rPr>
            </w:pPr>
            <w:r w:rsidRPr="005A69A8">
              <w:rPr>
                <w:rFonts w:cstheme="minorHAnsi"/>
                <w:b/>
                <w:bCs/>
                <w:sz w:val="18"/>
                <w:szCs w:val="18"/>
              </w:rPr>
              <w:t xml:space="preserve">Préfectoral </w:t>
            </w:r>
          </w:p>
        </w:tc>
        <w:tc>
          <w:tcPr>
            <w:tcW w:w="1276" w:type="dxa"/>
          </w:tcPr>
          <w:p w14:paraId="390A650F" w14:textId="3AA07B29" w:rsidR="003E3251" w:rsidRPr="005A69A8" w:rsidRDefault="003E3251" w:rsidP="0042402F">
            <w:pPr>
              <w:jc w:val="both"/>
              <w:rPr>
                <w:rFonts w:cstheme="minorHAnsi"/>
                <w:b/>
                <w:bCs/>
                <w:sz w:val="18"/>
                <w:szCs w:val="18"/>
              </w:rPr>
            </w:pPr>
            <w:r w:rsidRPr="005A69A8">
              <w:rPr>
                <w:rFonts w:cstheme="minorHAnsi"/>
                <w:b/>
                <w:bCs/>
                <w:sz w:val="18"/>
                <w:szCs w:val="18"/>
              </w:rPr>
              <w:t>communal</w:t>
            </w:r>
          </w:p>
        </w:tc>
        <w:tc>
          <w:tcPr>
            <w:tcW w:w="1559" w:type="dxa"/>
          </w:tcPr>
          <w:p w14:paraId="41B6CF73" w14:textId="6A0A9811" w:rsidR="003E3251" w:rsidRPr="005A69A8" w:rsidRDefault="003E3251" w:rsidP="0042402F">
            <w:pPr>
              <w:jc w:val="both"/>
              <w:rPr>
                <w:rFonts w:cstheme="minorHAnsi"/>
                <w:b/>
                <w:bCs/>
                <w:sz w:val="18"/>
                <w:szCs w:val="18"/>
              </w:rPr>
            </w:pPr>
            <w:r>
              <w:rPr>
                <w:rFonts w:cstheme="minorHAnsi"/>
                <w:b/>
                <w:bCs/>
                <w:sz w:val="18"/>
                <w:szCs w:val="18"/>
              </w:rPr>
              <w:t xml:space="preserve">Transfrontalier </w:t>
            </w:r>
          </w:p>
        </w:tc>
      </w:tr>
      <w:tr w:rsidR="003E3251" w14:paraId="7041D232" w14:textId="1D414AF1" w:rsidTr="003E3251">
        <w:tc>
          <w:tcPr>
            <w:tcW w:w="3943" w:type="dxa"/>
          </w:tcPr>
          <w:p w14:paraId="7C57FDD2" w14:textId="73F0D5CB" w:rsidR="003E3251" w:rsidRPr="005A69A8" w:rsidRDefault="003E3251" w:rsidP="003654A3">
            <w:pPr>
              <w:jc w:val="both"/>
              <w:rPr>
                <w:rFonts w:cstheme="minorHAnsi"/>
                <w:b/>
                <w:bCs/>
                <w:sz w:val="18"/>
                <w:szCs w:val="18"/>
              </w:rPr>
            </w:pPr>
            <w:r w:rsidRPr="005A69A8">
              <w:rPr>
                <w:rFonts w:cstheme="minorHAnsi"/>
                <w:b/>
                <w:bCs/>
                <w:sz w:val="18"/>
                <w:szCs w:val="18"/>
              </w:rPr>
              <w:t xml:space="preserve">Structuration du CNT </w:t>
            </w:r>
          </w:p>
        </w:tc>
        <w:tc>
          <w:tcPr>
            <w:tcW w:w="1303" w:type="dxa"/>
          </w:tcPr>
          <w:p w14:paraId="56B16144" w14:textId="77777777" w:rsidR="003E3251" w:rsidRPr="005A69A8" w:rsidRDefault="003E3251" w:rsidP="0042402F">
            <w:pPr>
              <w:jc w:val="both"/>
              <w:rPr>
                <w:rFonts w:cstheme="minorHAnsi"/>
                <w:b/>
                <w:bCs/>
                <w:sz w:val="18"/>
                <w:szCs w:val="18"/>
              </w:rPr>
            </w:pPr>
          </w:p>
        </w:tc>
        <w:tc>
          <w:tcPr>
            <w:tcW w:w="1275" w:type="dxa"/>
          </w:tcPr>
          <w:p w14:paraId="6DED50D5" w14:textId="77777777" w:rsidR="003E3251" w:rsidRPr="005A69A8" w:rsidRDefault="003E3251" w:rsidP="0042402F">
            <w:pPr>
              <w:jc w:val="both"/>
              <w:rPr>
                <w:rFonts w:cstheme="minorHAnsi"/>
                <w:b/>
                <w:bCs/>
                <w:sz w:val="18"/>
                <w:szCs w:val="18"/>
              </w:rPr>
            </w:pPr>
          </w:p>
        </w:tc>
        <w:tc>
          <w:tcPr>
            <w:tcW w:w="1418" w:type="dxa"/>
          </w:tcPr>
          <w:p w14:paraId="4442E122" w14:textId="77777777" w:rsidR="003E3251" w:rsidRPr="005A69A8" w:rsidRDefault="003E3251" w:rsidP="0042402F">
            <w:pPr>
              <w:jc w:val="both"/>
              <w:rPr>
                <w:rFonts w:cstheme="minorHAnsi"/>
                <w:b/>
                <w:bCs/>
                <w:sz w:val="18"/>
                <w:szCs w:val="18"/>
              </w:rPr>
            </w:pPr>
          </w:p>
        </w:tc>
        <w:tc>
          <w:tcPr>
            <w:tcW w:w="1276" w:type="dxa"/>
          </w:tcPr>
          <w:p w14:paraId="54C3A29A" w14:textId="77777777" w:rsidR="003E3251" w:rsidRPr="005A69A8" w:rsidRDefault="003E3251" w:rsidP="0042402F">
            <w:pPr>
              <w:jc w:val="both"/>
              <w:rPr>
                <w:rFonts w:cstheme="minorHAnsi"/>
                <w:b/>
                <w:bCs/>
                <w:sz w:val="18"/>
                <w:szCs w:val="18"/>
              </w:rPr>
            </w:pPr>
          </w:p>
        </w:tc>
        <w:tc>
          <w:tcPr>
            <w:tcW w:w="1559" w:type="dxa"/>
          </w:tcPr>
          <w:p w14:paraId="6CE4C30F" w14:textId="77777777" w:rsidR="003E3251" w:rsidRPr="005A69A8" w:rsidRDefault="003E3251" w:rsidP="0042402F">
            <w:pPr>
              <w:jc w:val="both"/>
              <w:rPr>
                <w:rFonts w:cstheme="minorHAnsi"/>
                <w:b/>
                <w:bCs/>
                <w:sz w:val="18"/>
                <w:szCs w:val="18"/>
              </w:rPr>
            </w:pPr>
          </w:p>
        </w:tc>
      </w:tr>
      <w:tr w:rsidR="003E3251" w14:paraId="028D697F" w14:textId="1F1C098B" w:rsidTr="003E3251">
        <w:tc>
          <w:tcPr>
            <w:tcW w:w="3943" w:type="dxa"/>
          </w:tcPr>
          <w:p w14:paraId="340298A7" w14:textId="5772A709" w:rsidR="003E3251" w:rsidRPr="005A69A8" w:rsidRDefault="003E3251" w:rsidP="00DA4273">
            <w:pPr>
              <w:pStyle w:val="Paragraphedeliste"/>
              <w:numPr>
                <w:ilvl w:val="0"/>
                <w:numId w:val="18"/>
              </w:numPr>
              <w:jc w:val="both"/>
              <w:rPr>
                <w:rFonts w:cstheme="minorHAnsi"/>
                <w:sz w:val="18"/>
                <w:szCs w:val="18"/>
              </w:rPr>
            </w:pPr>
            <w:r w:rsidRPr="005A69A8">
              <w:rPr>
                <w:rFonts w:cstheme="minorHAnsi"/>
                <w:sz w:val="18"/>
                <w:szCs w:val="18"/>
              </w:rPr>
              <w:t xml:space="preserve">Composition </w:t>
            </w:r>
          </w:p>
        </w:tc>
        <w:tc>
          <w:tcPr>
            <w:tcW w:w="1303" w:type="dxa"/>
          </w:tcPr>
          <w:p w14:paraId="62A70EB1" w14:textId="77777777" w:rsidR="003E3251" w:rsidRPr="005A69A8" w:rsidRDefault="003E3251" w:rsidP="0042402F">
            <w:pPr>
              <w:jc w:val="both"/>
              <w:rPr>
                <w:rFonts w:cstheme="minorHAnsi"/>
                <w:b/>
                <w:bCs/>
                <w:sz w:val="18"/>
                <w:szCs w:val="18"/>
              </w:rPr>
            </w:pPr>
          </w:p>
        </w:tc>
        <w:tc>
          <w:tcPr>
            <w:tcW w:w="1275" w:type="dxa"/>
          </w:tcPr>
          <w:p w14:paraId="3DEB75D7" w14:textId="77777777" w:rsidR="003E3251" w:rsidRPr="005A69A8" w:rsidRDefault="003E3251" w:rsidP="0042402F">
            <w:pPr>
              <w:jc w:val="both"/>
              <w:rPr>
                <w:rFonts w:cstheme="minorHAnsi"/>
                <w:b/>
                <w:bCs/>
                <w:sz w:val="18"/>
                <w:szCs w:val="18"/>
              </w:rPr>
            </w:pPr>
          </w:p>
        </w:tc>
        <w:tc>
          <w:tcPr>
            <w:tcW w:w="1418" w:type="dxa"/>
          </w:tcPr>
          <w:p w14:paraId="0D149545" w14:textId="77777777" w:rsidR="003E3251" w:rsidRPr="005A69A8" w:rsidRDefault="003E3251" w:rsidP="0042402F">
            <w:pPr>
              <w:jc w:val="both"/>
              <w:rPr>
                <w:rFonts w:cstheme="minorHAnsi"/>
                <w:b/>
                <w:bCs/>
                <w:sz w:val="18"/>
                <w:szCs w:val="18"/>
              </w:rPr>
            </w:pPr>
          </w:p>
        </w:tc>
        <w:tc>
          <w:tcPr>
            <w:tcW w:w="1276" w:type="dxa"/>
          </w:tcPr>
          <w:p w14:paraId="69AF3B93" w14:textId="77777777" w:rsidR="003E3251" w:rsidRPr="005A69A8" w:rsidRDefault="003E3251" w:rsidP="0042402F">
            <w:pPr>
              <w:jc w:val="both"/>
              <w:rPr>
                <w:rFonts w:cstheme="minorHAnsi"/>
                <w:b/>
                <w:bCs/>
                <w:sz w:val="18"/>
                <w:szCs w:val="18"/>
              </w:rPr>
            </w:pPr>
          </w:p>
        </w:tc>
        <w:tc>
          <w:tcPr>
            <w:tcW w:w="1559" w:type="dxa"/>
          </w:tcPr>
          <w:p w14:paraId="11A6CCFA" w14:textId="77777777" w:rsidR="003E3251" w:rsidRPr="005A69A8" w:rsidRDefault="003E3251" w:rsidP="0042402F">
            <w:pPr>
              <w:jc w:val="both"/>
              <w:rPr>
                <w:rFonts w:cstheme="minorHAnsi"/>
                <w:b/>
                <w:bCs/>
                <w:sz w:val="18"/>
                <w:szCs w:val="18"/>
              </w:rPr>
            </w:pPr>
          </w:p>
        </w:tc>
      </w:tr>
      <w:tr w:rsidR="003E3251" w14:paraId="66E507DC" w14:textId="47123E21" w:rsidTr="003E3251">
        <w:tc>
          <w:tcPr>
            <w:tcW w:w="3943" w:type="dxa"/>
          </w:tcPr>
          <w:p w14:paraId="2829C9B8" w14:textId="48978F49" w:rsidR="003E3251" w:rsidRPr="005A69A8" w:rsidRDefault="003E3251" w:rsidP="00DA4273">
            <w:pPr>
              <w:pStyle w:val="Paragraphedeliste"/>
              <w:numPr>
                <w:ilvl w:val="0"/>
                <w:numId w:val="18"/>
              </w:numPr>
              <w:jc w:val="both"/>
              <w:rPr>
                <w:rFonts w:cstheme="minorHAnsi"/>
                <w:sz w:val="18"/>
                <w:szCs w:val="18"/>
              </w:rPr>
            </w:pPr>
            <w:r w:rsidRPr="005A69A8">
              <w:rPr>
                <w:rFonts w:cstheme="minorHAnsi"/>
                <w:sz w:val="18"/>
                <w:szCs w:val="18"/>
              </w:rPr>
              <w:t>Composition du secrétariat technique du CNT</w:t>
            </w:r>
          </w:p>
        </w:tc>
        <w:tc>
          <w:tcPr>
            <w:tcW w:w="1303" w:type="dxa"/>
          </w:tcPr>
          <w:p w14:paraId="662C4D91" w14:textId="77777777" w:rsidR="003E3251" w:rsidRPr="005A69A8" w:rsidRDefault="003E3251" w:rsidP="0042402F">
            <w:pPr>
              <w:jc w:val="both"/>
              <w:rPr>
                <w:rFonts w:cstheme="minorHAnsi"/>
                <w:b/>
                <w:bCs/>
                <w:sz w:val="18"/>
                <w:szCs w:val="18"/>
              </w:rPr>
            </w:pPr>
          </w:p>
        </w:tc>
        <w:tc>
          <w:tcPr>
            <w:tcW w:w="1275" w:type="dxa"/>
          </w:tcPr>
          <w:p w14:paraId="4CA89695" w14:textId="77777777" w:rsidR="003E3251" w:rsidRPr="005A69A8" w:rsidRDefault="003E3251" w:rsidP="0042402F">
            <w:pPr>
              <w:jc w:val="both"/>
              <w:rPr>
                <w:rFonts w:cstheme="minorHAnsi"/>
                <w:b/>
                <w:bCs/>
                <w:sz w:val="18"/>
                <w:szCs w:val="18"/>
              </w:rPr>
            </w:pPr>
          </w:p>
        </w:tc>
        <w:tc>
          <w:tcPr>
            <w:tcW w:w="1418" w:type="dxa"/>
          </w:tcPr>
          <w:p w14:paraId="7AA5A2F9" w14:textId="77777777" w:rsidR="003E3251" w:rsidRPr="005A69A8" w:rsidRDefault="003E3251" w:rsidP="0042402F">
            <w:pPr>
              <w:jc w:val="both"/>
              <w:rPr>
                <w:rFonts w:cstheme="minorHAnsi"/>
                <w:b/>
                <w:bCs/>
                <w:sz w:val="18"/>
                <w:szCs w:val="18"/>
              </w:rPr>
            </w:pPr>
          </w:p>
        </w:tc>
        <w:tc>
          <w:tcPr>
            <w:tcW w:w="1276" w:type="dxa"/>
          </w:tcPr>
          <w:p w14:paraId="3F6A2A49" w14:textId="77777777" w:rsidR="003E3251" w:rsidRPr="005A69A8" w:rsidRDefault="003E3251" w:rsidP="0042402F">
            <w:pPr>
              <w:jc w:val="both"/>
              <w:rPr>
                <w:rFonts w:cstheme="minorHAnsi"/>
                <w:b/>
                <w:bCs/>
                <w:sz w:val="18"/>
                <w:szCs w:val="18"/>
              </w:rPr>
            </w:pPr>
          </w:p>
        </w:tc>
        <w:tc>
          <w:tcPr>
            <w:tcW w:w="1559" w:type="dxa"/>
          </w:tcPr>
          <w:p w14:paraId="21E65161" w14:textId="77777777" w:rsidR="003E3251" w:rsidRPr="005A69A8" w:rsidRDefault="003E3251" w:rsidP="0042402F">
            <w:pPr>
              <w:jc w:val="both"/>
              <w:rPr>
                <w:rFonts w:cstheme="minorHAnsi"/>
                <w:b/>
                <w:bCs/>
                <w:sz w:val="18"/>
                <w:szCs w:val="18"/>
              </w:rPr>
            </w:pPr>
          </w:p>
        </w:tc>
      </w:tr>
      <w:tr w:rsidR="003E3251" w14:paraId="4244C283" w14:textId="1BCCC477" w:rsidTr="003E3251">
        <w:tc>
          <w:tcPr>
            <w:tcW w:w="3943" w:type="dxa"/>
          </w:tcPr>
          <w:p w14:paraId="6F5FBEAC" w14:textId="4DCA5409" w:rsidR="003E3251" w:rsidRPr="005A69A8" w:rsidRDefault="003E3251" w:rsidP="00DA4273">
            <w:pPr>
              <w:pStyle w:val="Paragraphedeliste"/>
              <w:numPr>
                <w:ilvl w:val="0"/>
                <w:numId w:val="18"/>
              </w:numPr>
              <w:jc w:val="both"/>
              <w:rPr>
                <w:rFonts w:cstheme="minorHAnsi"/>
                <w:sz w:val="18"/>
                <w:szCs w:val="18"/>
              </w:rPr>
            </w:pPr>
            <w:r w:rsidRPr="005A69A8">
              <w:rPr>
                <w:rFonts w:cstheme="minorHAnsi"/>
                <w:sz w:val="18"/>
                <w:szCs w:val="18"/>
              </w:rPr>
              <w:t xml:space="preserve">Principales missions </w:t>
            </w:r>
          </w:p>
        </w:tc>
        <w:tc>
          <w:tcPr>
            <w:tcW w:w="1303" w:type="dxa"/>
          </w:tcPr>
          <w:p w14:paraId="4722B8C1" w14:textId="77777777" w:rsidR="003E3251" w:rsidRPr="005A69A8" w:rsidRDefault="003E3251" w:rsidP="0042402F">
            <w:pPr>
              <w:jc w:val="both"/>
              <w:rPr>
                <w:rFonts w:cstheme="minorHAnsi"/>
                <w:b/>
                <w:bCs/>
                <w:sz w:val="18"/>
                <w:szCs w:val="18"/>
              </w:rPr>
            </w:pPr>
          </w:p>
        </w:tc>
        <w:tc>
          <w:tcPr>
            <w:tcW w:w="1275" w:type="dxa"/>
          </w:tcPr>
          <w:p w14:paraId="1A16B016" w14:textId="77777777" w:rsidR="003E3251" w:rsidRPr="005A69A8" w:rsidRDefault="003E3251" w:rsidP="0042402F">
            <w:pPr>
              <w:jc w:val="both"/>
              <w:rPr>
                <w:rFonts w:cstheme="minorHAnsi"/>
                <w:b/>
                <w:bCs/>
                <w:sz w:val="18"/>
                <w:szCs w:val="18"/>
              </w:rPr>
            </w:pPr>
          </w:p>
        </w:tc>
        <w:tc>
          <w:tcPr>
            <w:tcW w:w="1418" w:type="dxa"/>
          </w:tcPr>
          <w:p w14:paraId="736E0C03" w14:textId="77777777" w:rsidR="003E3251" w:rsidRPr="005A69A8" w:rsidRDefault="003E3251" w:rsidP="0042402F">
            <w:pPr>
              <w:jc w:val="both"/>
              <w:rPr>
                <w:rFonts w:cstheme="minorHAnsi"/>
                <w:b/>
                <w:bCs/>
                <w:sz w:val="18"/>
                <w:szCs w:val="18"/>
              </w:rPr>
            </w:pPr>
          </w:p>
        </w:tc>
        <w:tc>
          <w:tcPr>
            <w:tcW w:w="1276" w:type="dxa"/>
          </w:tcPr>
          <w:p w14:paraId="5FCFCEFE" w14:textId="77777777" w:rsidR="003E3251" w:rsidRPr="005A69A8" w:rsidRDefault="003E3251" w:rsidP="0042402F">
            <w:pPr>
              <w:jc w:val="both"/>
              <w:rPr>
                <w:rFonts w:cstheme="minorHAnsi"/>
                <w:b/>
                <w:bCs/>
                <w:sz w:val="18"/>
                <w:szCs w:val="18"/>
              </w:rPr>
            </w:pPr>
          </w:p>
        </w:tc>
        <w:tc>
          <w:tcPr>
            <w:tcW w:w="1559" w:type="dxa"/>
          </w:tcPr>
          <w:p w14:paraId="1999D4FC" w14:textId="77777777" w:rsidR="003E3251" w:rsidRPr="005A69A8" w:rsidRDefault="003E3251" w:rsidP="0042402F">
            <w:pPr>
              <w:jc w:val="both"/>
              <w:rPr>
                <w:rFonts w:cstheme="minorHAnsi"/>
                <w:b/>
                <w:bCs/>
                <w:sz w:val="18"/>
                <w:szCs w:val="18"/>
              </w:rPr>
            </w:pPr>
          </w:p>
        </w:tc>
      </w:tr>
      <w:tr w:rsidR="003E3251" w14:paraId="3877442B" w14:textId="3D8C9386" w:rsidTr="003E3251">
        <w:tc>
          <w:tcPr>
            <w:tcW w:w="3943" w:type="dxa"/>
          </w:tcPr>
          <w:p w14:paraId="7B6B7EDA" w14:textId="2F4225A8" w:rsidR="003E3251" w:rsidRPr="005A69A8" w:rsidRDefault="003E3251" w:rsidP="00DA4273">
            <w:pPr>
              <w:pStyle w:val="Paragraphedeliste"/>
              <w:numPr>
                <w:ilvl w:val="0"/>
                <w:numId w:val="18"/>
              </w:numPr>
              <w:jc w:val="both"/>
              <w:rPr>
                <w:rFonts w:cstheme="minorHAnsi"/>
                <w:sz w:val="18"/>
                <w:szCs w:val="18"/>
              </w:rPr>
            </w:pPr>
            <w:r w:rsidRPr="005A69A8">
              <w:rPr>
                <w:rFonts w:cstheme="minorHAnsi"/>
                <w:sz w:val="18"/>
                <w:szCs w:val="18"/>
              </w:rPr>
              <w:t xml:space="preserve">Existence ou non de plan de travail </w:t>
            </w:r>
          </w:p>
        </w:tc>
        <w:tc>
          <w:tcPr>
            <w:tcW w:w="1303" w:type="dxa"/>
          </w:tcPr>
          <w:p w14:paraId="65EE5BAB" w14:textId="77777777" w:rsidR="003E3251" w:rsidRPr="005A69A8" w:rsidRDefault="003E3251" w:rsidP="0042402F">
            <w:pPr>
              <w:jc w:val="both"/>
              <w:rPr>
                <w:rFonts w:cstheme="minorHAnsi"/>
                <w:b/>
                <w:bCs/>
                <w:sz w:val="18"/>
                <w:szCs w:val="18"/>
              </w:rPr>
            </w:pPr>
          </w:p>
        </w:tc>
        <w:tc>
          <w:tcPr>
            <w:tcW w:w="1275" w:type="dxa"/>
          </w:tcPr>
          <w:p w14:paraId="043F8D4F" w14:textId="77777777" w:rsidR="003E3251" w:rsidRPr="005A69A8" w:rsidRDefault="003E3251" w:rsidP="0042402F">
            <w:pPr>
              <w:jc w:val="both"/>
              <w:rPr>
                <w:rFonts w:cstheme="minorHAnsi"/>
                <w:b/>
                <w:bCs/>
                <w:sz w:val="18"/>
                <w:szCs w:val="18"/>
              </w:rPr>
            </w:pPr>
          </w:p>
        </w:tc>
        <w:tc>
          <w:tcPr>
            <w:tcW w:w="1418" w:type="dxa"/>
          </w:tcPr>
          <w:p w14:paraId="151CCF8B" w14:textId="77777777" w:rsidR="003E3251" w:rsidRPr="005A69A8" w:rsidRDefault="003E3251" w:rsidP="0042402F">
            <w:pPr>
              <w:jc w:val="both"/>
              <w:rPr>
                <w:rFonts w:cstheme="minorHAnsi"/>
                <w:b/>
                <w:bCs/>
                <w:sz w:val="18"/>
                <w:szCs w:val="18"/>
              </w:rPr>
            </w:pPr>
          </w:p>
        </w:tc>
        <w:tc>
          <w:tcPr>
            <w:tcW w:w="1276" w:type="dxa"/>
          </w:tcPr>
          <w:p w14:paraId="0D52B1AF" w14:textId="77777777" w:rsidR="003E3251" w:rsidRPr="005A69A8" w:rsidRDefault="003E3251" w:rsidP="0042402F">
            <w:pPr>
              <w:jc w:val="both"/>
              <w:rPr>
                <w:rFonts w:cstheme="minorHAnsi"/>
                <w:b/>
                <w:bCs/>
                <w:sz w:val="18"/>
                <w:szCs w:val="18"/>
              </w:rPr>
            </w:pPr>
          </w:p>
        </w:tc>
        <w:tc>
          <w:tcPr>
            <w:tcW w:w="1559" w:type="dxa"/>
          </w:tcPr>
          <w:p w14:paraId="55045C90" w14:textId="77777777" w:rsidR="003E3251" w:rsidRPr="005A69A8" w:rsidRDefault="003E3251" w:rsidP="0042402F">
            <w:pPr>
              <w:jc w:val="both"/>
              <w:rPr>
                <w:rFonts w:cstheme="minorHAnsi"/>
                <w:b/>
                <w:bCs/>
                <w:sz w:val="18"/>
                <w:szCs w:val="18"/>
              </w:rPr>
            </w:pPr>
          </w:p>
        </w:tc>
      </w:tr>
      <w:tr w:rsidR="003E3251" w14:paraId="6A07643F" w14:textId="235FD4D5" w:rsidTr="003E3251">
        <w:tc>
          <w:tcPr>
            <w:tcW w:w="3943" w:type="dxa"/>
          </w:tcPr>
          <w:p w14:paraId="324F3B43" w14:textId="1553DA01" w:rsidR="003E3251" w:rsidRPr="005A69A8" w:rsidRDefault="003E3251" w:rsidP="0042402F">
            <w:pPr>
              <w:jc w:val="both"/>
              <w:rPr>
                <w:rFonts w:cstheme="minorHAnsi"/>
                <w:b/>
                <w:bCs/>
                <w:sz w:val="18"/>
                <w:szCs w:val="18"/>
              </w:rPr>
            </w:pPr>
            <w:r w:rsidRPr="005A69A8">
              <w:rPr>
                <w:rFonts w:cstheme="minorHAnsi"/>
                <w:b/>
                <w:bCs/>
                <w:sz w:val="18"/>
                <w:szCs w:val="18"/>
              </w:rPr>
              <w:t xml:space="preserve">Fonctionnement du CNT </w:t>
            </w:r>
          </w:p>
        </w:tc>
        <w:tc>
          <w:tcPr>
            <w:tcW w:w="1303" w:type="dxa"/>
          </w:tcPr>
          <w:p w14:paraId="24A1597A" w14:textId="77777777" w:rsidR="003E3251" w:rsidRPr="005A69A8" w:rsidRDefault="003E3251" w:rsidP="0042402F">
            <w:pPr>
              <w:jc w:val="both"/>
              <w:rPr>
                <w:rFonts w:cstheme="minorHAnsi"/>
                <w:b/>
                <w:bCs/>
                <w:sz w:val="18"/>
                <w:szCs w:val="18"/>
              </w:rPr>
            </w:pPr>
          </w:p>
        </w:tc>
        <w:tc>
          <w:tcPr>
            <w:tcW w:w="1275" w:type="dxa"/>
          </w:tcPr>
          <w:p w14:paraId="5CF25285" w14:textId="77777777" w:rsidR="003E3251" w:rsidRPr="005A69A8" w:rsidRDefault="003E3251" w:rsidP="0042402F">
            <w:pPr>
              <w:jc w:val="both"/>
              <w:rPr>
                <w:rFonts w:cstheme="minorHAnsi"/>
                <w:b/>
                <w:bCs/>
                <w:sz w:val="18"/>
                <w:szCs w:val="18"/>
              </w:rPr>
            </w:pPr>
          </w:p>
        </w:tc>
        <w:tc>
          <w:tcPr>
            <w:tcW w:w="1418" w:type="dxa"/>
          </w:tcPr>
          <w:p w14:paraId="575490CE" w14:textId="77777777" w:rsidR="003E3251" w:rsidRPr="005A69A8" w:rsidRDefault="003E3251" w:rsidP="0042402F">
            <w:pPr>
              <w:jc w:val="both"/>
              <w:rPr>
                <w:rFonts w:cstheme="minorHAnsi"/>
                <w:b/>
                <w:bCs/>
                <w:sz w:val="18"/>
                <w:szCs w:val="18"/>
              </w:rPr>
            </w:pPr>
          </w:p>
        </w:tc>
        <w:tc>
          <w:tcPr>
            <w:tcW w:w="1276" w:type="dxa"/>
          </w:tcPr>
          <w:p w14:paraId="62441C87" w14:textId="77777777" w:rsidR="003E3251" w:rsidRPr="005A69A8" w:rsidRDefault="003E3251" w:rsidP="0042402F">
            <w:pPr>
              <w:jc w:val="both"/>
              <w:rPr>
                <w:rFonts w:cstheme="minorHAnsi"/>
                <w:b/>
                <w:bCs/>
                <w:sz w:val="18"/>
                <w:szCs w:val="18"/>
              </w:rPr>
            </w:pPr>
          </w:p>
        </w:tc>
        <w:tc>
          <w:tcPr>
            <w:tcW w:w="1559" w:type="dxa"/>
          </w:tcPr>
          <w:p w14:paraId="2E74C506" w14:textId="77777777" w:rsidR="003E3251" w:rsidRPr="005A69A8" w:rsidRDefault="003E3251" w:rsidP="0042402F">
            <w:pPr>
              <w:jc w:val="both"/>
              <w:rPr>
                <w:rFonts w:cstheme="minorHAnsi"/>
                <w:b/>
                <w:bCs/>
                <w:sz w:val="18"/>
                <w:szCs w:val="18"/>
              </w:rPr>
            </w:pPr>
          </w:p>
        </w:tc>
      </w:tr>
      <w:tr w:rsidR="003E3251" w14:paraId="7B54985D" w14:textId="50B74242" w:rsidTr="003E3251">
        <w:tc>
          <w:tcPr>
            <w:tcW w:w="3943" w:type="dxa"/>
          </w:tcPr>
          <w:p w14:paraId="527EE4EF" w14:textId="4E33D6EC" w:rsidR="003E3251" w:rsidRPr="005A69A8" w:rsidRDefault="003E3251" w:rsidP="00DA4273">
            <w:pPr>
              <w:pStyle w:val="Paragraphedeliste"/>
              <w:numPr>
                <w:ilvl w:val="0"/>
                <w:numId w:val="19"/>
              </w:numPr>
              <w:jc w:val="both"/>
              <w:rPr>
                <w:rFonts w:cstheme="minorHAnsi"/>
                <w:sz w:val="18"/>
                <w:szCs w:val="18"/>
              </w:rPr>
            </w:pPr>
            <w:r w:rsidRPr="005A69A8">
              <w:rPr>
                <w:rFonts w:cstheme="minorHAnsi"/>
                <w:sz w:val="18"/>
                <w:szCs w:val="18"/>
              </w:rPr>
              <w:t xml:space="preserve">Budget annuel   </w:t>
            </w:r>
          </w:p>
        </w:tc>
        <w:tc>
          <w:tcPr>
            <w:tcW w:w="1303" w:type="dxa"/>
          </w:tcPr>
          <w:p w14:paraId="69219151" w14:textId="77777777" w:rsidR="003E3251" w:rsidRPr="005A69A8" w:rsidRDefault="003E3251" w:rsidP="0042402F">
            <w:pPr>
              <w:jc w:val="both"/>
              <w:rPr>
                <w:rFonts w:cstheme="minorHAnsi"/>
                <w:b/>
                <w:bCs/>
                <w:sz w:val="18"/>
                <w:szCs w:val="18"/>
              </w:rPr>
            </w:pPr>
          </w:p>
        </w:tc>
        <w:tc>
          <w:tcPr>
            <w:tcW w:w="1275" w:type="dxa"/>
          </w:tcPr>
          <w:p w14:paraId="47D0D13A" w14:textId="77777777" w:rsidR="003E3251" w:rsidRPr="005A69A8" w:rsidRDefault="003E3251" w:rsidP="0042402F">
            <w:pPr>
              <w:jc w:val="both"/>
              <w:rPr>
                <w:rFonts w:cstheme="minorHAnsi"/>
                <w:b/>
                <w:bCs/>
                <w:sz w:val="18"/>
                <w:szCs w:val="18"/>
              </w:rPr>
            </w:pPr>
          </w:p>
        </w:tc>
        <w:tc>
          <w:tcPr>
            <w:tcW w:w="1418" w:type="dxa"/>
          </w:tcPr>
          <w:p w14:paraId="30F78120" w14:textId="77777777" w:rsidR="003E3251" w:rsidRPr="005A69A8" w:rsidRDefault="003E3251" w:rsidP="0042402F">
            <w:pPr>
              <w:jc w:val="both"/>
              <w:rPr>
                <w:rFonts w:cstheme="minorHAnsi"/>
                <w:b/>
                <w:bCs/>
                <w:sz w:val="18"/>
                <w:szCs w:val="18"/>
              </w:rPr>
            </w:pPr>
          </w:p>
        </w:tc>
        <w:tc>
          <w:tcPr>
            <w:tcW w:w="1276" w:type="dxa"/>
          </w:tcPr>
          <w:p w14:paraId="22218769" w14:textId="77777777" w:rsidR="003E3251" w:rsidRPr="005A69A8" w:rsidRDefault="003E3251" w:rsidP="0042402F">
            <w:pPr>
              <w:jc w:val="both"/>
              <w:rPr>
                <w:rFonts w:cstheme="minorHAnsi"/>
                <w:b/>
                <w:bCs/>
                <w:sz w:val="18"/>
                <w:szCs w:val="18"/>
              </w:rPr>
            </w:pPr>
          </w:p>
        </w:tc>
        <w:tc>
          <w:tcPr>
            <w:tcW w:w="1559" w:type="dxa"/>
          </w:tcPr>
          <w:p w14:paraId="2175B7F8" w14:textId="77777777" w:rsidR="003E3251" w:rsidRPr="005A69A8" w:rsidRDefault="003E3251" w:rsidP="0042402F">
            <w:pPr>
              <w:jc w:val="both"/>
              <w:rPr>
                <w:rFonts w:cstheme="minorHAnsi"/>
                <w:b/>
                <w:bCs/>
                <w:sz w:val="18"/>
                <w:szCs w:val="18"/>
              </w:rPr>
            </w:pPr>
          </w:p>
        </w:tc>
      </w:tr>
      <w:tr w:rsidR="003E3251" w14:paraId="7F87B93A" w14:textId="3C1F5E57" w:rsidTr="003E3251">
        <w:tc>
          <w:tcPr>
            <w:tcW w:w="3943" w:type="dxa"/>
          </w:tcPr>
          <w:p w14:paraId="2E5F4B9E" w14:textId="6DCC32D9" w:rsidR="003E3251" w:rsidRPr="005A69A8" w:rsidRDefault="003E3251" w:rsidP="00DA4273">
            <w:pPr>
              <w:pStyle w:val="Paragraphedeliste"/>
              <w:numPr>
                <w:ilvl w:val="0"/>
                <w:numId w:val="19"/>
              </w:numPr>
              <w:jc w:val="both"/>
              <w:rPr>
                <w:rFonts w:cstheme="minorHAnsi"/>
                <w:sz w:val="18"/>
                <w:szCs w:val="18"/>
              </w:rPr>
            </w:pPr>
            <w:r w:rsidRPr="005A69A8">
              <w:rPr>
                <w:rFonts w:cstheme="minorHAnsi"/>
                <w:sz w:val="18"/>
                <w:szCs w:val="18"/>
              </w:rPr>
              <w:t xml:space="preserve">Niveau moyen d’exécution du budget </w:t>
            </w:r>
          </w:p>
        </w:tc>
        <w:tc>
          <w:tcPr>
            <w:tcW w:w="1303" w:type="dxa"/>
          </w:tcPr>
          <w:p w14:paraId="18E4BEAC" w14:textId="77777777" w:rsidR="003E3251" w:rsidRPr="005A69A8" w:rsidRDefault="003E3251" w:rsidP="0042402F">
            <w:pPr>
              <w:jc w:val="both"/>
              <w:rPr>
                <w:rFonts w:cstheme="minorHAnsi"/>
                <w:b/>
                <w:bCs/>
                <w:sz w:val="18"/>
                <w:szCs w:val="18"/>
              </w:rPr>
            </w:pPr>
          </w:p>
        </w:tc>
        <w:tc>
          <w:tcPr>
            <w:tcW w:w="1275" w:type="dxa"/>
          </w:tcPr>
          <w:p w14:paraId="1A7390E6" w14:textId="77777777" w:rsidR="003E3251" w:rsidRPr="005A69A8" w:rsidRDefault="003E3251" w:rsidP="0042402F">
            <w:pPr>
              <w:jc w:val="both"/>
              <w:rPr>
                <w:rFonts w:cstheme="minorHAnsi"/>
                <w:b/>
                <w:bCs/>
                <w:sz w:val="18"/>
                <w:szCs w:val="18"/>
              </w:rPr>
            </w:pPr>
          </w:p>
        </w:tc>
        <w:tc>
          <w:tcPr>
            <w:tcW w:w="1418" w:type="dxa"/>
          </w:tcPr>
          <w:p w14:paraId="5E8A74CF" w14:textId="77777777" w:rsidR="003E3251" w:rsidRPr="005A69A8" w:rsidRDefault="003E3251" w:rsidP="0042402F">
            <w:pPr>
              <w:jc w:val="both"/>
              <w:rPr>
                <w:rFonts w:cstheme="minorHAnsi"/>
                <w:b/>
                <w:bCs/>
                <w:sz w:val="18"/>
                <w:szCs w:val="18"/>
              </w:rPr>
            </w:pPr>
          </w:p>
        </w:tc>
        <w:tc>
          <w:tcPr>
            <w:tcW w:w="1276" w:type="dxa"/>
          </w:tcPr>
          <w:p w14:paraId="00B01E51" w14:textId="77777777" w:rsidR="003E3251" w:rsidRPr="005A69A8" w:rsidRDefault="003E3251" w:rsidP="0042402F">
            <w:pPr>
              <w:jc w:val="both"/>
              <w:rPr>
                <w:rFonts w:cstheme="minorHAnsi"/>
                <w:b/>
                <w:bCs/>
                <w:sz w:val="18"/>
                <w:szCs w:val="18"/>
              </w:rPr>
            </w:pPr>
          </w:p>
        </w:tc>
        <w:tc>
          <w:tcPr>
            <w:tcW w:w="1559" w:type="dxa"/>
          </w:tcPr>
          <w:p w14:paraId="1A7300C1" w14:textId="77777777" w:rsidR="003E3251" w:rsidRPr="005A69A8" w:rsidRDefault="003E3251" w:rsidP="0042402F">
            <w:pPr>
              <w:jc w:val="both"/>
              <w:rPr>
                <w:rFonts w:cstheme="minorHAnsi"/>
                <w:b/>
                <w:bCs/>
                <w:sz w:val="18"/>
                <w:szCs w:val="18"/>
              </w:rPr>
            </w:pPr>
          </w:p>
        </w:tc>
      </w:tr>
      <w:tr w:rsidR="003E3251" w14:paraId="2C6A56AA" w14:textId="48F0BB16" w:rsidTr="003E3251">
        <w:tc>
          <w:tcPr>
            <w:tcW w:w="3943" w:type="dxa"/>
          </w:tcPr>
          <w:p w14:paraId="77662417" w14:textId="0674E9AA" w:rsidR="003E3251" w:rsidRPr="005A69A8" w:rsidRDefault="003E3251" w:rsidP="00DA4273">
            <w:pPr>
              <w:pStyle w:val="Paragraphedeliste"/>
              <w:numPr>
                <w:ilvl w:val="0"/>
                <w:numId w:val="19"/>
              </w:numPr>
              <w:jc w:val="both"/>
              <w:rPr>
                <w:rFonts w:cstheme="minorHAnsi"/>
                <w:sz w:val="18"/>
                <w:szCs w:val="18"/>
              </w:rPr>
            </w:pPr>
            <w:r w:rsidRPr="005A69A8">
              <w:rPr>
                <w:rFonts w:cstheme="minorHAnsi"/>
                <w:sz w:val="18"/>
                <w:szCs w:val="18"/>
              </w:rPr>
              <w:t xml:space="preserve">% des ressources nationales dans le budget total et exécuté </w:t>
            </w:r>
          </w:p>
        </w:tc>
        <w:tc>
          <w:tcPr>
            <w:tcW w:w="1303" w:type="dxa"/>
          </w:tcPr>
          <w:p w14:paraId="24836D62" w14:textId="77777777" w:rsidR="003E3251" w:rsidRPr="005A69A8" w:rsidRDefault="003E3251" w:rsidP="0042402F">
            <w:pPr>
              <w:jc w:val="both"/>
              <w:rPr>
                <w:rFonts w:cstheme="minorHAnsi"/>
                <w:b/>
                <w:bCs/>
                <w:sz w:val="18"/>
                <w:szCs w:val="18"/>
              </w:rPr>
            </w:pPr>
          </w:p>
        </w:tc>
        <w:tc>
          <w:tcPr>
            <w:tcW w:w="1275" w:type="dxa"/>
          </w:tcPr>
          <w:p w14:paraId="61081926" w14:textId="77777777" w:rsidR="003E3251" w:rsidRPr="005A69A8" w:rsidRDefault="003E3251" w:rsidP="0042402F">
            <w:pPr>
              <w:jc w:val="both"/>
              <w:rPr>
                <w:rFonts w:cstheme="minorHAnsi"/>
                <w:b/>
                <w:bCs/>
                <w:sz w:val="18"/>
                <w:szCs w:val="18"/>
              </w:rPr>
            </w:pPr>
          </w:p>
        </w:tc>
        <w:tc>
          <w:tcPr>
            <w:tcW w:w="1418" w:type="dxa"/>
          </w:tcPr>
          <w:p w14:paraId="0EB9AAC3" w14:textId="77777777" w:rsidR="003E3251" w:rsidRPr="005A69A8" w:rsidRDefault="003E3251" w:rsidP="0042402F">
            <w:pPr>
              <w:jc w:val="both"/>
              <w:rPr>
                <w:rFonts w:cstheme="minorHAnsi"/>
                <w:b/>
                <w:bCs/>
                <w:sz w:val="18"/>
                <w:szCs w:val="18"/>
              </w:rPr>
            </w:pPr>
          </w:p>
        </w:tc>
        <w:tc>
          <w:tcPr>
            <w:tcW w:w="1276" w:type="dxa"/>
          </w:tcPr>
          <w:p w14:paraId="03D8BA29" w14:textId="77777777" w:rsidR="003E3251" w:rsidRPr="005A69A8" w:rsidRDefault="003E3251" w:rsidP="0042402F">
            <w:pPr>
              <w:jc w:val="both"/>
              <w:rPr>
                <w:rFonts w:cstheme="minorHAnsi"/>
                <w:b/>
                <w:bCs/>
                <w:sz w:val="18"/>
                <w:szCs w:val="18"/>
              </w:rPr>
            </w:pPr>
          </w:p>
        </w:tc>
        <w:tc>
          <w:tcPr>
            <w:tcW w:w="1559" w:type="dxa"/>
          </w:tcPr>
          <w:p w14:paraId="56462610" w14:textId="77777777" w:rsidR="003E3251" w:rsidRPr="005A69A8" w:rsidRDefault="003E3251" w:rsidP="0042402F">
            <w:pPr>
              <w:jc w:val="both"/>
              <w:rPr>
                <w:rFonts w:cstheme="minorHAnsi"/>
                <w:b/>
                <w:bCs/>
                <w:sz w:val="18"/>
                <w:szCs w:val="18"/>
              </w:rPr>
            </w:pPr>
          </w:p>
        </w:tc>
      </w:tr>
      <w:tr w:rsidR="003E3251" w14:paraId="7DAE32E6" w14:textId="5C2F234E" w:rsidTr="003E3251">
        <w:tc>
          <w:tcPr>
            <w:tcW w:w="3943" w:type="dxa"/>
          </w:tcPr>
          <w:p w14:paraId="068B9233" w14:textId="426DC926" w:rsidR="003E3251" w:rsidRPr="005A69A8" w:rsidRDefault="003E3251" w:rsidP="00DA4273">
            <w:pPr>
              <w:pStyle w:val="Paragraphedeliste"/>
              <w:numPr>
                <w:ilvl w:val="0"/>
                <w:numId w:val="19"/>
              </w:numPr>
              <w:jc w:val="both"/>
              <w:rPr>
                <w:rFonts w:cstheme="minorHAnsi"/>
                <w:sz w:val="18"/>
                <w:szCs w:val="18"/>
              </w:rPr>
            </w:pPr>
            <w:r w:rsidRPr="005A69A8">
              <w:rPr>
                <w:rFonts w:cstheme="minorHAnsi"/>
                <w:sz w:val="18"/>
                <w:szCs w:val="18"/>
              </w:rPr>
              <w:t>Autres ressources du CNT</w:t>
            </w:r>
          </w:p>
        </w:tc>
        <w:tc>
          <w:tcPr>
            <w:tcW w:w="1303" w:type="dxa"/>
          </w:tcPr>
          <w:p w14:paraId="33746B38" w14:textId="77777777" w:rsidR="003E3251" w:rsidRPr="005A69A8" w:rsidRDefault="003E3251" w:rsidP="0042402F">
            <w:pPr>
              <w:jc w:val="both"/>
              <w:rPr>
                <w:rFonts w:cstheme="minorHAnsi"/>
                <w:b/>
                <w:bCs/>
                <w:sz w:val="18"/>
                <w:szCs w:val="18"/>
              </w:rPr>
            </w:pPr>
          </w:p>
        </w:tc>
        <w:tc>
          <w:tcPr>
            <w:tcW w:w="1275" w:type="dxa"/>
          </w:tcPr>
          <w:p w14:paraId="14422222" w14:textId="77777777" w:rsidR="003E3251" w:rsidRPr="005A69A8" w:rsidRDefault="003E3251" w:rsidP="0042402F">
            <w:pPr>
              <w:jc w:val="both"/>
              <w:rPr>
                <w:rFonts w:cstheme="minorHAnsi"/>
                <w:b/>
                <w:bCs/>
                <w:sz w:val="18"/>
                <w:szCs w:val="18"/>
              </w:rPr>
            </w:pPr>
          </w:p>
        </w:tc>
        <w:tc>
          <w:tcPr>
            <w:tcW w:w="1418" w:type="dxa"/>
          </w:tcPr>
          <w:p w14:paraId="48241D36" w14:textId="77777777" w:rsidR="003E3251" w:rsidRPr="005A69A8" w:rsidRDefault="003E3251" w:rsidP="0042402F">
            <w:pPr>
              <w:jc w:val="both"/>
              <w:rPr>
                <w:rFonts w:cstheme="minorHAnsi"/>
                <w:b/>
                <w:bCs/>
                <w:sz w:val="18"/>
                <w:szCs w:val="18"/>
              </w:rPr>
            </w:pPr>
          </w:p>
        </w:tc>
        <w:tc>
          <w:tcPr>
            <w:tcW w:w="1276" w:type="dxa"/>
          </w:tcPr>
          <w:p w14:paraId="2C817690" w14:textId="77777777" w:rsidR="003E3251" w:rsidRPr="005A69A8" w:rsidRDefault="003E3251" w:rsidP="0042402F">
            <w:pPr>
              <w:jc w:val="both"/>
              <w:rPr>
                <w:rFonts w:cstheme="minorHAnsi"/>
                <w:b/>
                <w:bCs/>
                <w:sz w:val="18"/>
                <w:szCs w:val="18"/>
              </w:rPr>
            </w:pPr>
          </w:p>
        </w:tc>
        <w:tc>
          <w:tcPr>
            <w:tcW w:w="1559" w:type="dxa"/>
          </w:tcPr>
          <w:p w14:paraId="176A4BF8" w14:textId="77777777" w:rsidR="003E3251" w:rsidRPr="005A69A8" w:rsidRDefault="003E3251" w:rsidP="0042402F">
            <w:pPr>
              <w:jc w:val="both"/>
              <w:rPr>
                <w:rFonts w:cstheme="minorHAnsi"/>
                <w:b/>
                <w:bCs/>
                <w:sz w:val="18"/>
                <w:szCs w:val="18"/>
              </w:rPr>
            </w:pPr>
          </w:p>
        </w:tc>
      </w:tr>
      <w:tr w:rsidR="003E3251" w14:paraId="344B0B5F" w14:textId="63F11A65" w:rsidTr="003E3251">
        <w:tc>
          <w:tcPr>
            <w:tcW w:w="3943" w:type="dxa"/>
          </w:tcPr>
          <w:p w14:paraId="1EE3916D" w14:textId="35A7FE82" w:rsidR="003E3251" w:rsidRPr="005A69A8" w:rsidRDefault="003E3251" w:rsidP="00DA4273">
            <w:pPr>
              <w:pStyle w:val="Paragraphedeliste"/>
              <w:numPr>
                <w:ilvl w:val="0"/>
                <w:numId w:val="19"/>
              </w:numPr>
              <w:jc w:val="both"/>
              <w:rPr>
                <w:rFonts w:cstheme="minorHAnsi"/>
                <w:sz w:val="18"/>
                <w:szCs w:val="18"/>
              </w:rPr>
            </w:pPr>
            <w:r w:rsidRPr="005A69A8">
              <w:rPr>
                <w:rFonts w:cstheme="minorHAnsi"/>
                <w:sz w:val="18"/>
                <w:szCs w:val="18"/>
              </w:rPr>
              <w:t xml:space="preserve">Nombre de missions (sorties) annuelles effectuées  </w:t>
            </w:r>
          </w:p>
        </w:tc>
        <w:tc>
          <w:tcPr>
            <w:tcW w:w="1303" w:type="dxa"/>
          </w:tcPr>
          <w:p w14:paraId="1B4EBD6B" w14:textId="77777777" w:rsidR="003E3251" w:rsidRPr="005A69A8" w:rsidRDefault="003E3251" w:rsidP="0042402F">
            <w:pPr>
              <w:jc w:val="both"/>
              <w:rPr>
                <w:rFonts w:cstheme="minorHAnsi"/>
                <w:b/>
                <w:bCs/>
                <w:sz w:val="18"/>
                <w:szCs w:val="18"/>
              </w:rPr>
            </w:pPr>
          </w:p>
        </w:tc>
        <w:tc>
          <w:tcPr>
            <w:tcW w:w="1275" w:type="dxa"/>
          </w:tcPr>
          <w:p w14:paraId="36C57BE7" w14:textId="77777777" w:rsidR="003E3251" w:rsidRPr="005A69A8" w:rsidRDefault="003E3251" w:rsidP="0042402F">
            <w:pPr>
              <w:jc w:val="both"/>
              <w:rPr>
                <w:rFonts w:cstheme="minorHAnsi"/>
                <w:b/>
                <w:bCs/>
                <w:sz w:val="18"/>
                <w:szCs w:val="18"/>
              </w:rPr>
            </w:pPr>
          </w:p>
        </w:tc>
        <w:tc>
          <w:tcPr>
            <w:tcW w:w="1418" w:type="dxa"/>
          </w:tcPr>
          <w:p w14:paraId="512F1213" w14:textId="77777777" w:rsidR="003E3251" w:rsidRPr="005A69A8" w:rsidRDefault="003E3251" w:rsidP="0042402F">
            <w:pPr>
              <w:jc w:val="both"/>
              <w:rPr>
                <w:rFonts w:cstheme="minorHAnsi"/>
                <w:b/>
                <w:bCs/>
                <w:sz w:val="18"/>
                <w:szCs w:val="18"/>
              </w:rPr>
            </w:pPr>
          </w:p>
        </w:tc>
        <w:tc>
          <w:tcPr>
            <w:tcW w:w="1276" w:type="dxa"/>
          </w:tcPr>
          <w:p w14:paraId="15D555D8" w14:textId="77777777" w:rsidR="003E3251" w:rsidRPr="005A69A8" w:rsidRDefault="003E3251" w:rsidP="0042402F">
            <w:pPr>
              <w:jc w:val="both"/>
              <w:rPr>
                <w:rFonts w:cstheme="minorHAnsi"/>
                <w:b/>
                <w:bCs/>
                <w:sz w:val="18"/>
                <w:szCs w:val="18"/>
              </w:rPr>
            </w:pPr>
          </w:p>
        </w:tc>
        <w:tc>
          <w:tcPr>
            <w:tcW w:w="1559" w:type="dxa"/>
          </w:tcPr>
          <w:p w14:paraId="338E8276" w14:textId="77777777" w:rsidR="003E3251" w:rsidRPr="005A69A8" w:rsidRDefault="003E3251" w:rsidP="0042402F">
            <w:pPr>
              <w:jc w:val="both"/>
              <w:rPr>
                <w:rFonts w:cstheme="minorHAnsi"/>
                <w:b/>
                <w:bCs/>
                <w:sz w:val="18"/>
                <w:szCs w:val="18"/>
              </w:rPr>
            </w:pPr>
          </w:p>
        </w:tc>
      </w:tr>
      <w:tr w:rsidR="003E3251" w14:paraId="1A4A5943" w14:textId="7D2FC6AD" w:rsidTr="003E3251">
        <w:tc>
          <w:tcPr>
            <w:tcW w:w="3943" w:type="dxa"/>
          </w:tcPr>
          <w:p w14:paraId="087A1DDE" w14:textId="673CB9F9" w:rsidR="003E3251" w:rsidRDefault="003E3251" w:rsidP="0042402F">
            <w:pPr>
              <w:jc w:val="both"/>
              <w:rPr>
                <w:rFonts w:ascii="Garamond" w:hAnsi="Garamond"/>
                <w:b/>
                <w:bCs/>
                <w:sz w:val="28"/>
                <w:szCs w:val="28"/>
              </w:rPr>
            </w:pPr>
            <w:r>
              <w:rPr>
                <w:rFonts w:ascii="Garamond" w:hAnsi="Garamond"/>
                <w:b/>
                <w:bCs/>
                <w:sz w:val="28"/>
                <w:szCs w:val="28"/>
              </w:rPr>
              <w:t>Partenariats</w:t>
            </w:r>
          </w:p>
        </w:tc>
        <w:tc>
          <w:tcPr>
            <w:tcW w:w="1303" w:type="dxa"/>
          </w:tcPr>
          <w:p w14:paraId="4FD889BE" w14:textId="77777777" w:rsidR="003E3251" w:rsidRDefault="003E3251" w:rsidP="0042402F">
            <w:pPr>
              <w:jc w:val="both"/>
              <w:rPr>
                <w:rFonts w:ascii="Garamond" w:hAnsi="Garamond"/>
                <w:b/>
                <w:bCs/>
                <w:sz w:val="28"/>
                <w:szCs w:val="28"/>
              </w:rPr>
            </w:pPr>
          </w:p>
        </w:tc>
        <w:tc>
          <w:tcPr>
            <w:tcW w:w="1275" w:type="dxa"/>
          </w:tcPr>
          <w:p w14:paraId="41290B6D" w14:textId="77777777" w:rsidR="003E3251" w:rsidRDefault="003E3251" w:rsidP="0042402F">
            <w:pPr>
              <w:jc w:val="both"/>
              <w:rPr>
                <w:rFonts w:ascii="Garamond" w:hAnsi="Garamond"/>
                <w:b/>
                <w:bCs/>
                <w:sz w:val="28"/>
                <w:szCs w:val="28"/>
              </w:rPr>
            </w:pPr>
          </w:p>
        </w:tc>
        <w:tc>
          <w:tcPr>
            <w:tcW w:w="1418" w:type="dxa"/>
          </w:tcPr>
          <w:p w14:paraId="5EA8206C" w14:textId="77777777" w:rsidR="003E3251" w:rsidRDefault="003E3251" w:rsidP="0042402F">
            <w:pPr>
              <w:jc w:val="both"/>
              <w:rPr>
                <w:rFonts w:ascii="Garamond" w:hAnsi="Garamond"/>
                <w:b/>
                <w:bCs/>
                <w:sz w:val="28"/>
                <w:szCs w:val="28"/>
              </w:rPr>
            </w:pPr>
          </w:p>
        </w:tc>
        <w:tc>
          <w:tcPr>
            <w:tcW w:w="1276" w:type="dxa"/>
          </w:tcPr>
          <w:p w14:paraId="72F0C88A" w14:textId="77777777" w:rsidR="003E3251" w:rsidRDefault="003E3251" w:rsidP="0042402F">
            <w:pPr>
              <w:jc w:val="both"/>
              <w:rPr>
                <w:rFonts w:ascii="Garamond" w:hAnsi="Garamond"/>
                <w:b/>
                <w:bCs/>
                <w:sz w:val="28"/>
                <w:szCs w:val="28"/>
              </w:rPr>
            </w:pPr>
          </w:p>
        </w:tc>
        <w:tc>
          <w:tcPr>
            <w:tcW w:w="1559" w:type="dxa"/>
          </w:tcPr>
          <w:p w14:paraId="2CE5C493" w14:textId="77777777" w:rsidR="003E3251" w:rsidRDefault="003E3251" w:rsidP="0042402F">
            <w:pPr>
              <w:jc w:val="both"/>
              <w:rPr>
                <w:rFonts w:ascii="Garamond" w:hAnsi="Garamond"/>
                <w:b/>
                <w:bCs/>
                <w:sz w:val="28"/>
                <w:szCs w:val="28"/>
              </w:rPr>
            </w:pPr>
          </w:p>
        </w:tc>
      </w:tr>
      <w:tr w:rsidR="003E3251" w14:paraId="6B302550" w14:textId="05B2FA45" w:rsidTr="003E3251">
        <w:tc>
          <w:tcPr>
            <w:tcW w:w="3943" w:type="dxa"/>
          </w:tcPr>
          <w:p w14:paraId="56DF227B" w14:textId="42BB2A34" w:rsidR="003E3251" w:rsidRPr="0073394E" w:rsidRDefault="003E3251" w:rsidP="00DA4273">
            <w:pPr>
              <w:pStyle w:val="Paragraphedeliste"/>
              <w:numPr>
                <w:ilvl w:val="0"/>
                <w:numId w:val="20"/>
              </w:numPr>
              <w:jc w:val="both"/>
              <w:rPr>
                <w:rFonts w:cstheme="minorHAnsi"/>
                <w:sz w:val="18"/>
                <w:szCs w:val="18"/>
              </w:rPr>
            </w:pPr>
            <w:r w:rsidRPr="0073394E">
              <w:rPr>
                <w:rFonts w:cstheme="minorHAnsi"/>
                <w:sz w:val="18"/>
                <w:szCs w:val="18"/>
              </w:rPr>
              <w:t xml:space="preserve">Nombre d’accords conclus et suivis </w:t>
            </w:r>
          </w:p>
        </w:tc>
        <w:tc>
          <w:tcPr>
            <w:tcW w:w="1303" w:type="dxa"/>
          </w:tcPr>
          <w:p w14:paraId="493AA4C5" w14:textId="77777777" w:rsidR="003E3251" w:rsidRDefault="003E3251" w:rsidP="0042402F">
            <w:pPr>
              <w:jc w:val="both"/>
              <w:rPr>
                <w:rFonts w:ascii="Garamond" w:hAnsi="Garamond"/>
                <w:b/>
                <w:bCs/>
                <w:sz w:val="28"/>
                <w:szCs w:val="28"/>
              </w:rPr>
            </w:pPr>
          </w:p>
        </w:tc>
        <w:tc>
          <w:tcPr>
            <w:tcW w:w="1275" w:type="dxa"/>
          </w:tcPr>
          <w:p w14:paraId="69CFFC78" w14:textId="77777777" w:rsidR="003E3251" w:rsidRDefault="003E3251" w:rsidP="0042402F">
            <w:pPr>
              <w:jc w:val="both"/>
              <w:rPr>
                <w:rFonts w:ascii="Garamond" w:hAnsi="Garamond"/>
                <w:b/>
                <w:bCs/>
                <w:sz w:val="28"/>
                <w:szCs w:val="28"/>
              </w:rPr>
            </w:pPr>
          </w:p>
        </w:tc>
        <w:tc>
          <w:tcPr>
            <w:tcW w:w="1418" w:type="dxa"/>
          </w:tcPr>
          <w:p w14:paraId="6B157ECD" w14:textId="77777777" w:rsidR="003E3251" w:rsidRDefault="003E3251" w:rsidP="0042402F">
            <w:pPr>
              <w:jc w:val="both"/>
              <w:rPr>
                <w:rFonts w:ascii="Garamond" w:hAnsi="Garamond"/>
                <w:b/>
                <w:bCs/>
                <w:sz w:val="28"/>
                <w:szCs w:val="28"/>
              </w:rPr>
            </w:pPr>
          </w:p>
        </w:tc>
        <w:tc>
          <w:tcPr>
            <w:tcW w:w="1276" w:type="dxa"/>
          </w:tcPr>
          <w:p w14:paraId="32AE7E4D" w14:textId="77777777" w:rsidR="003E3251" w:rsidRDefault="003E3251" w:rsidP="0042402F">
            <w:pPr>
              <w:jc w:val="both"/>
              <w:rPr>
                <w:rFonts w:ascii="Garamond" w:hAnsi="Garamond"/>
                <w:b/>
                <w:bCs/>
                <w:sz w:val="28"/>
                <w:szCs w:val="28"/>
              </w:rPr>
            </w:pPr>
          </w:p>
        </w:tc>
        <w:tc>
          <w:tcPr>
            <w:tcW w:w="1559" w:type="dxa"/>
          </w:tcPr>
          <w:p w14:paraId="3E37EBC1" w14:textId="77777777" w:rsidR="003E3251" w:rsidRDefault="003E3251" w:rsidP="0042402F">
            <w:pPr>
              <w:jc w:val="both"/>
              <w:rPr>
                <w:rFonts w:ascii="Garamond" w:hAnsi="Garamond"/>
                <w:b/>
                <w:bCs/>
                <w:sz w:val="28"/>
                <w:szCs w:val="28"/>
              </w:rPr>
            </w:pPr>
          </w:p>
        </w:tc>
      </w:tr>
      <w:tr w:rsidR="003E3251" w14:paraId="5DF2353C" w14:textId="025C17EB" w:rsidTr="003E3251">
        <w:tc>
          <w:tcPr>
            <w:tcW w:w="3943" w:type="dxa"/>
          </w:tcPr>
          <w:p w14:paraId="4F8476C1" w14:textId="76A6EFB1" w:rsidR="003E3251" w:rsidRPr="0073394E" w:rsidRDefault="003E3251" w:rsidP="00DA4273">
            <w:pPr>
              <w:pStyle w:val="Paragraphedeliste"/>
              <w:numPr>
                <w:ilvl w:val="0"/>
                <w:numId w:val="20"/>
              </w:numPr>
              <w:jc w:val="both"/>
              <w:rPr>
                <w:rFonts w:cstheme="minorHAnsi"/>
                <w:sz w:val="18"/>
                <w:szCs w:val="18"/>
              </w:rPr>
            </w:pPr>
            <w:r w:rsidRPr="0073394E">
              <w:rPr>
                <w:rFonts w:cstheme="minorHAnsi"/>
                <w:sz w:val="18"/>
                <w:szCs w:val="18"/>
              </w:rPr>
              <w:t>Principaux outils de médiation sociale utilisés</w:t>
            </w:r>
          </w:p>
        </w:tc>
        <w:tc>
          <w:tcPr>
            <w:tcW w:w="1303" w:type="dxa"/>
          </w:tcPr>
          <w:p w14:paraId="27CCB410" w14:textId="77777777" w:rsidR="003E3251" w:rsidRDefault="003E3251" w:rsidP="0042402F">
            <w:pPr>
              <w:jc w:val="both"/>
              <w:rPr>
                <w:rFonts w:ascii="Garamond" w:hAnsi="Garamond"/>
                <w:b/>
                <w:bCs/>
                <w:sz w:val="28"/>
                <w:szCs w:val="28"/>
              </w:rPr>
            </w:pPr>
          </w:p>
        </w:tc>
        <w:tc>
          <w:tcPr>
            <w:tcW w:w="1275" w:type="dxa"/>
          </w:tcPr>
          <w:p w14:paraId="73249D81" w14:textId="77777777" w:rsidR="003E3251" w:rsidRDefault="003E3251" w:rsidP="0042402F">
            <w:pPr>
              <w:jc w:val="both"/>
              <w:rPr>
                <w:rFonts w:ascii="Garamond" w:hAnsi="Garamond"/>
                <w:b/>
                <w:bCs/>
                <w:sz w:val="28"/>
                <w:szCs w:val="28"/>
              </w:rPr>
            </w:pPr>
          </w:p>
        </w:tc>
        <w:tc>
          <w:tcPr>
            <w:tcW w:w="1418" w:type="dxa"/>
          </w:tcPr>
          <w:p w14:paraId="5EBB59F1" w14:textId="77777777" w:rsidR="003E3251" w:rsidRDefault="003E3251" w:rsidP="0042402F">
            <w:pPr>
              <w:jc w:val="both"/>
              <w:rPr>
                <w:rFonts w:ascii="Garamond" w:hAnsi="Garamond"/>
                <w:b/>
                <w:bCs/>
                <w:sz w:val="28"/>
                <w:szCs w:val="28"/>
              </w:rPr>
            </w:pPr>
          </w:p>
        </w:tc>
        <w:tc>
          <w:tcPr>
            <w:tcW w:w="1276" w:type="dxa"/>
          </w:tcPr>
          <w:p w14:paraId="54766AF6" w14:textId="77777777" w:rsidR="003E3251" w:rsidRDefault="003E3251" w:rsidP="0042402F">
            <w:pPr>
              <w:jc w:val="both"/>
              <w:rPr>
                <w:rFonts w:ascii="Garamond" w:hAnsi="Garamond"/>
                <w:b/>
                <w:bCs/>
                <w:sz w:val="28"/>
                <w:szCs w:val="28"/>
              </w:rPr>
            </w:pPr>
          </w:p>
        </w:tc>
        <w:tc>
          <w:tcPr>
            <w:tcW w:w="1559" w:type="dxa"/>
          </w:tcPr>
          <w:p w14:paraId="220E4CD1" w14:textId="77777777" w:rsidR="003E3251" w:rsidRDefault="003E3251" w:rsidP="0042402F">
            <w:pPr>
              <w:jc w:val="both"/>
              <w:rPr>
                <w:rFonts w:ascii="Garamond" w:hAnsi="Garamond"/>
                <w:b/>
                <w:bCs/>
                <w:sz w:val="28"/>
                <w:szCs w:val="28"/>
              </w:rPr>
            </w:pPr>
          </w:p>
        </w:tc>
      </w:tr>
      <w:tr w:rsidR="003E3251" w14:paraId="1523A133" w14:textId="19A5BB7B" w:rsidTr="003E3251">
        <w:tc>
          <w:tcPr>
            <w:tcW w:w="3943" w:type="dxa"/>
          </w:tcPr>
          <w:p w14:paraId="2032E63D" w14:textId="4AD1F3FE" w:rsidR="003E3251" w:rsidRPr="0073394E" w:rsidRDefault="003E3251" w:rsidP="00DA4273">
            <w:pPr>
              <w:pStyle w:val="Paragraphedeliste"/>
              <w:numPr>
                <w:ilvl w:val="0"/>
                <w:numId w:val="20"/>
              </w:numPr>
              <w:jc w:val="both"/>
              <w:rPr>
                <w:rFonts w:cstheme="minorHAnsi"/>
                <w:sz w:val="20"/>
                <w:szCs w:val="20"/>
              </w:rPr>
            </w:pPr>
            <w:r w:rsidRPr="0073394E">
              <w:rPr>
                <w:rFonts w:cstheme="minorHAnsi"/>
                <w:sz w:val="20"/>
                <w:szCs w:val="20"/>
              </w:rPr>
              <w:lastRenderedPageBreak/>
              <w:t xml:space="preserve">Nombre de conflits gérés au cours des deux dernières années </w:t>
            </w:r>
          </w:p>
        </w:tc>
        <w:tc>
          <w:tcPr>
            <w:tcW w:w="1303" w:type="dxa"/>
          </w:tcPr>
          <w:p w14:paraId="5BB76CD4" w14:textId="77777777" w:rsidR="003E3251" w:rsidRDefault="003E3251" w:rsidP="0042402F">
            <w:pPr>
              <w:jc w:val="both"/>
              <w:rPr>
                <w:rFonts w:ascii="Garamond" w:hAnsi="Garamond"/>
                <w:b/>
                <w:bCs/>
                <w:sz w:val="28"/>
                <w:szCs w:val="28"/>
              </w:rPr>
            </w:pPr>
          </w:p>
        </w:tc>
        <w:tc>
          <w:tcPr>
            <w:tcW w:w="1275" w:type="dxa"/>
          </w:tcPr>
          <w:p w14:paraId="26D6E379" w14:textId="77777777" w:rsidR="003E3251" w:rsidRDefault="003E3251" w:rsidP="0042402F">
            <w:pPr>
              <w:jc w:val="both"/>
              <w:rPr>
                <w:rFonts w:ascii="Garamond" w:hAnsi="Garamond"/>
                <w:b/>
                <w:bCs/>
                <w:sz w:val="28"/>
                <w:szCs w:val="28"/>
              </w:rPr>
            </w:pPr>
          </w:p>
        </w:tc>
        <w:tc>
          <w:tcPr>
            <w:tcW w:w="1418" w:type="dxa"/>
          </w:tcPr>
          <w:p w14:paraId="1CE1665C" w14:textId="77777777" w:rsidR="003E3251" w:rsidRDefault="003E3251" w:rsidP="0042402F">
            <w:pPr>
              <w:jc w:val="both"/>
              <w:rPr>
                <w:rFonts w:ascii="Garamond" w:hAnsi="Garamond"/>
                <w:b/>
                <w:bCs/>
                <w:sz w:val="28"/>
                <w:szCs w:val="28"/>
              </w:rPr>
            </w:pPr>
          </w:p>
        </w:tc>
        <w:tc>
          <w:tcPr>
            <w:tcW w:w="1276" w:type="dxa"/>
          </w:tcPr>
          <w:p w14:paraId="0E20A341" w14:textId="77777777" w:rsidR="003E3251" w:rsidRDefault="003E3251" w:rsidP="0042402F">
            <w:pPr>
              <w:jc w:val="both"/>
              <w:rPr>
                <w:rFonts w:ascii="Garamond" w:hAnsi="Garamond"/>
                <w:b/>
                <w:bCs/>
                <w:sz w:val="28"/>
                <w:szCs w:val="28"/>
              </w:rPr>
            </w:pPr>
          </w:p>
        </w:tc>
        <w:tc>
          <w:tcPr>
            <w:tcW w:w="1559" w:type="dxa"/>
          </w:tcPr>
          <w:p w14:paraId="06162817" w14:textId="77777777" w:rsidR="003E3251" w:rsidRDefault="003E3251" w:rsidP="0042402F">
            <w:pPr>
              <w:jc w:val="both"/>
              <w:rPr>
                <w:rFonts w:ascii="Garamond" w:hAnsi="Garamond"/>
                <w:b/>
                <w:bCs/>
                <w:sz w:val="28"/>
                <w:szCs w:val="28"/>
              </w:rPr>
            </w:pPr>
          </w:p>
        </w:tc>
      </w:tr>
      <w:tr w:rsidR="003E3251" w14:paraId="78B0143A" w14:textId="1B0CBBFF" w:rsidTr="003E3251">
        <w:tc>
          <w:tcPr>
            <w:tcW w:w="3943" w:type="dxa"/>
          </w:tcPr>
          <w:p w14:paraId="3E00156D" w14:textId="25C865C5" w:rsidR="003E3251" w:rsidRDefault="003E3251" w:rsidP="0042402F">
            <w:pPr>
              <w:jc w:val="both"/>
              <w:rPr>
                <w:rFonts w:ascii="Garamond" w:hAnsi="Garamond"/>
                <w:b/>
                <w:bCs/>
                <w:sz w:val="28"/>
                <w:szCs w:val="28"/>
              </w:rPr>
            </w:pPr>
            <w:r>
              <w:rPr>
                <w:rFonts w:ascii="Garamond" w:hAnsi="Garamond"/>
                <w:b/>
                <w:bCs/>
                <w:sz w:val="28"/>
                <w:szCs w:val="28"/>
              </w:rPr>
              <w:t xml:space="preserve">Principales contraintes </w:t>
            </w:r>
          </w:p>
        </w:tc>
        <w:tc>
          <w:tcPr>
            <w:tcW w:w="1303" w:type="dxa"/>
          </w:tcPr>
          <w:p w14:paraId="2442CF3D" w14:textId="77777777" w:rsidR="003E3251" w:rsidRDefault="003E3251" w:rsidP="0042402F">
            <w:pPr>
              <w:jc w:val="both"/>
              <w:rPr>
                <w:rFonts w:ascii="Garamond" w:hAnsi="Garamond"/>
                <w:b/>
                <w:bCs/>
                <w:sz w:val="28"/>
                <w:szCs w:val="28"/>
              </w:rPr>
            </w:pPr>
          </w:p>
        </w:tc>
        <w:tc>
          <w:tcPr>
            <w:tcW w:w="1275" w:type="dxa"/>
          </w:tcPr>
          <w:p w14:paraId="32152C6E" w14:textId="77777777" w:rsidR="003E3251" w:rsidRDefault="003E3251" w:rsidP="0042402F">
            <w:pPr>
              <w:jc w:val="both"/>
              <w:rPr>
                <w:rFonts w:ascii="Garamond" w:hAnsi="Garamond"/>
                <w:b/>
                <w:bCs/>
                <w:sz w:val="28"/>
                <w:szCs w:val="28"/>
              </w:rPr>
            </w:pPr>
          </w:p>
        </w:tc>
        <w:tc>
          <w:tcPr>
            <w:tcW w:w="1418" w:type="dxa"/>
          </w:tcPr>
          <w:p w14:paraId="7156468F" w14:textId="77777777" w:rsidR="003E3251" w:rsidRDefault="003E3251" w:rsidP="0042402F">
            <w:pPr>
              <w:jc w:val="both"/>
              <w:rPr>
                <w:rFonts w:ascii="Garamond" w:hAnsi="Garamond"/>
                <w:b/>
                <w:bCs/>
                <w:sz w:val="28"/>
                <w:szCs w:val="28"/>
              </w:rPr>
            </w:pPr>
          </w:p>
        </w:tc>
        <w:tc>
          <w:tcPr>
            <w:tcW w:w="1276" w:type="dxa"/>
          </w:tcPr>
          <w:p w14:paraId="15DDCA8C" w14:textId="77777777" w:rsidR="003E3251" w:rsidRDefault="003E3251" w:rsidP="0042402F">
            <w:pPr>
              <w:jc w:val="both"/>
              <w:rPr>
                <w:rFonts w:ascii="Garamond" w:hAnsi="Garamond"/>
                <w:b/>
                <w:bCs/>
                <w:sz w:val="28"/>
                <w:szCs w:val="28"/>
              </w:rPr>
            </w:pPr>
          </w:p>
        </w:tc>
        <w:tc>
          <w:tcPr>
            <w:tcW w:w="1559" w:type="dxa"/>
          </w:tcPr>
          <w:p w14:paraId="5294DD9B" w14:textId="77777777" w:rsidR="003E3251" w:rsidRDefault="003E3251" w:rsidP="0042402F">
            <w:pPr>
              <w:jc w:val="both"/>
              <w:rPr>
                <w:rFonts w:ascii="Garamond" w:hAnsi="Garamond"/>
                <w:b/>
                <w:bCs/>
                <w:sz w:val="28"/>
                <w:szCs w:val="28"/>
              </w:rPr>
            </w:pPr>
          </w:p>
        </w:tc>
      </w:tr>
      <w:tr w:rsidR="003E3251" w14:paraId="1471376B" w14:textId="34067773" w:rsidTr="003E3251">
        <w:tc>
          <w:tcPr>
            <w:tcW w:w="3943" w:type="dxa"/>
          </w:tcPr>
          <w:p w14:paraId="1604FE31" w14:textId="20D731D0" w:rsidR="003E3251" w:rsidRPr="00B46F38" w:rsidRDefault="003E3251" w:rsidP="00DA4273">
            <w:pPr>
              <w:pStyle w:val="Paragraphedeliste"/>
              <w:numPr>
                <w:ilvl w:val="0"/>
                <w:numId w:val="21"/>
              </w:numPr>
              <w:jc w:val="both"/>
              <w:rPr>
                <w:rFonts w:cstheme="minorHAnsi"/>
                <w:sz w:val="18"/>
                <w:szCs w:val="18"/>
              </w:rPr>
            </w:pPr>
            <w:r w:rsidRPr="00B46F38">
              <w:rPr>
                <w:rFonts w:cstheme="minorHAnsi"/>
                <w:sz w:val="18"/>
                <w:szCs w:val="18"/>
              </w:rPr>
              <w:t xml:space="preserve">Institutionnelles </w:t>
            </w:r>
          </w:p>
        </w:tc>
        <w:tc>
          <w:tcPr>
            <w:tcW w:w="1303" w:type="dxa"/>
          </w:tcPr>
          <w:p w14:paraId="589860DC" w14:textId="77777777" w:rsidR="003E3251" w:rsidRDefault="003E3251" w:rsidP="0042402F">
            <w:pPr>
              <w:jc w:val="both"/>
              <w:rPr>
                <w:rFonts w:ascii="Garamond" w:hAnsi="Garamond"/>
                <w:b/>
                <w:bCs/>
                <w:sz w:val="28"/>
                <w:szCs w:val="28"/>
              </w:rPr>
            </w:pPr>
          </w:p>
        </w:tc>
        <w:tc>
          <w:tcPr>
            <w:tcW w:w="1275" w:type="dxa"/>
          </w:tcPr>
          <w:p w14:paraId="68C8C790" w14:textId="77777777" w:rsidR="003E3251" w:rsidRDefault="003E3251" w:rsidP="0042402F">
            <w:pPr>
              <w:jc w:val="both"/>
              <w:rPr>
                <w:rFonts w:ascii="Garamond" w:hAnsi="Garamond"/>
                <w:b/>
                <w:bCs/>
                <w:sz w:val="28"/>
                <w:szCs w:val="28"/>
              </w:rPr>
            </w:pPr>
          </w:p>
        </w:tc>
        <w:tc>
          <w:tcPr>
            <w:tcW w:w="1418" w:type="dxa"/>
          </w:tcPr>
          <w:p w14:paraId="799CD1E0" w14:textId="77777777" w:rsidR="003E3251" w:rsidRDefault="003E3251" w:rsidP="0042402F">
            <w:pPr>
              <w:jc w:val="both"/>
              <w:rPr>
                <w:rFonts w:ascii="Garamond" w:hAnsi="Garamond"/>
                <w:b/>
                <w:bCs/>
                <w:sz w:val="28"/>
                <w:szCs w:val="28"/>
              </w:rPr>
            </w:pPr>
          </w:p>
        </w:tc>
        <w:tc>
          <w:tcPr>
            <w:tcW w:w="1276" w:type="dxa"/>
          </w:tcPr>
          <w:p w14:paraId="102C742A" w14:textId="77777777" w:rsidR="003E3251" w:rsidRDefault="003E3251" w:rsidP="0042402F">
            <w:pPr>
              <w:jc w:val="both"/>
              <w:rPr>
                <w:rFonts w:ascii="Garamond" w:hAnsi="Garamond"/>
                <w:b/>
                <w:bCs/>
                <w:sz w:val="28"/>
                <w:szCs w:val="28"/>
              </w:rPr>
            </w:pPr>
          </w:p>
        </w:tc>
        <w:tc>
          <w:tcPr>
            <w:tcW w:w="1559" w:type="dxa"/>
          </w:tcPr>
          <w:p w14:paraId="77213F15" w14:textId="77777777" w:rsidR="003E3251" w:rsidRDefault="003E3251" w:rsidP="0042402F">
            <w:pPr>
              <w:jc w:val="both"/>
              <w:rPr>
                <w:rFonts w:ascii="Garamond" w:hAnsi="Garamond"/>
                <w:b/>
                <w:bCs/>
                <w:sz w:val="28"/>
                <w:szCs w:val="28"/>
              </w:rPr>
            </w:pPr>
          </w:p>
        </w:tc>
      </w:tr>
      <w:tr w:rsidR="003E3251" w14:paraId="54E2885A" w14:textId="517DED55" w:rsidTr="003E3251">
        <w:tc>
          <w:tcPr>
            <w:tcW w:w="3943" w:type="dxa"/>
          </w:tcPr>
          <w:p w14:paraId="3E095094" w14:textId="11886CF6" w:rsidR="003E3251" w:rsidRPr="00B46F38" w:rsidRDefault="003E3251" w:rsidP="00DA4273">
            <w:pPr>
              <w:pStyle w:val="Paragraphedeliste"/>
              <w:numPr>
                <w:ilvl w:val="0"/>
                <w:numId w:val="21"/>
              </w:numPr>
              <w:jc w:val="both"/>
              <w:rPr>
                <w:rFonts w:cstheme="minorHAnsi"/>
                <w:sz w:val="18"/>
                <w:szCs w:val="18"/>
              </w:rPr>
            </w:pPr>
            <w:r w:rsidRPr="00B46F38">
              <w:rPr>
                <w:rFonts w:cstheme="minorHAnsi"/>
                <w:sz w:val="18"/>
                <w:szCs w:val="18"/>
              </w:rPr>
              <w:t xml:space="preserve">Organisationnelles </w:t>
            </w:r>
          </w:p>
        </w:tc>
        <w:tc>
          <w:tcPr>
            <w:tcW w:w="1303" w:type="dxa"/>
          </w:tcPr>
          <w:p w14:paraId="066517AF" w14:textId="77777777" w:rsidR="003E3251" w:rsidRDefault="003E3251" w:rsidP="0042402F">
            <w:pPr>
              <w:jc w:val="both"/>
              <w:rPr>
                <w:rFonts w:ascii="Garamond" w:hAnsi="Garamond"/>
                <w:b/>
                <w:bCs/>
                <w:sz w:val="28"/>
                <w:szCs w:val="28"/>
              </w:rPr>
            </w:pPr>
          </w:p>
        </w:tc>
        <w:tc>
          <w:tcPr>
            <w:tcW w:w="1275" w:type="dxa"/>
          </w:tcPr>
          <w:p w14:paraId="6F4A46D9" w14:textId="77777777" w:rsidR="003E3251" w:rsidRDefault="003E3251" w:rsidP="0042402F">
            <w:pPr>
              <w:jc w:val="both"/>
              <w:rPr>
                <w:rFonts w:ascii="Garamond" w:hAnsi="Garamond"/>
                <w:b/>
                <w:bCs/>
                <w:sz w:val="28"/>
                <w:szCs w:val="28"/>
              </w:rPr>
            </w:pPr>
          </w:p>
        </w:tc>
        <w:tc>
          <w:tcPr>
            <w:tcW w:w="1418" w:type="dxa"/>
          </w:tcPr>
          <w:p w14:paraId="0F8CEE78" w14:textId="77777777" w:rsidR="003E3251" w:rsidRDefault="003E3251" w:rsidP="0042402F">
            <w:pPr>
              <w:jc w:val="both"/>
              <w:rPr>
                <w:rFonts w:ascii="Garamond" w:hAnsi="Garamond"/>
                <w:b/>
                <w:bCs/>
                <w:sz w:val="28"/>
                <w:szCs w:val="28"/>
              </w:rPr>
            </w:pPr>
          </w:p>
        </w:tc>
        <w:tc>
          <w:tcPr>
            <w:tcW w:w="1276" w:type="dxa"/>
          </w:tcPr>
          <w:p w14:paraId="2CA519FB" w14:textId="77777777" w:rsidR="003E3251" w:rsidRDefault="003E3251" w:rsidP="0042402F">
            <w:pPr>
              <w:jc w:val="both"/>
              <w:rPr>
                <w:rFonts w:ascii="Garamond" w:hAnsi="Garamond"/>
                <w:b/>
                <w:bCs/>
                <w:sz w:val="28"/>
                <w:szCs w:val="28"/>
              </w:rPr>
            </w:pPr>
          </w:p>
        </w:tc>
        <w:tc>
          <w:tcPr>
            <w:tcW w:w="1559" w:type="dxa"/>
          </w:tcPr>
          <w:p w14:paraId="6706B483" w14:textId="77777777" w:rsidR="003E3251" w:rsidRDefault="003E3251" w:rsidP="0042402F">
            <w:pPr>
              <w:jc w:val="both"/>
              <w:rPr>
                <w:rFonts w:ascii="Garamond" w:hAnsi="Garamond"/>
                <w:b/>
                <w:bCs/>
                <w:sz w:val="28"/>
                <w:szCs w:val="28"/>
              </w:rPr>
            </w:pPr>
          </w:p>
        </w:tc>
      </w:tr>
      <w:tr w:rsidR="003E3251" w14:paraId="68ECA1DF" w14:textId="0747EF3E" w:rsidTr="003E3251">
        <w:tc>
          <w:tcPr>
            <w:tcW w:w="3943" w:type="dxa"/>
          </w:tcPr>
          <w:p w14:paraId="7FDCCD42" w14:textId="6A7C0B4D" w:rsidR="003E3251" w:rsidRPr="0073394E" w:rsidRDefault="003E3251" w:rsidP="00DA4273">
            <w:pPr>
              <w:pStyle w:val="Paragraphedeliste"/>
              <w:numPr>
                <w:ilvl w:val="0"/>
                <w:numId w:val="21"/>
              </w:numPr>
              <w:jc w:val="both"/>
              <w:rPr>
                <w:rFonts w:cstheme="minorHAnsi"/>
                <w:sz w:val="18"/>
                <w:szCs w:val="18"/>
              </w:rPr>
            </w:pPr>
            <w:r w:rsidRPr="0073394E">
              <w:rPr>
                <w:rFonts w:cstheme="minorHAnsi"/>
                <w:sz w:val="18"/>
                <w:szCs w:val="18"/>
              </w:rPr>
              <w:t xml:space="preserve">Financières </w:t>
            </w:r>
          </w:p>
        </w:tc>
        <w:tc>
          <w:tcPr>
            <w:tcW w:w="1303" w:type="dxa"/>
          </w:tcPr>
          <w:p w14:paraId="54BB6AAA" w14:textId="77777777" w:rsidR="003E3251" w:rsidRDefault="003E3251" w:rsidP="0042402F">
            <w:pPr>
              <w:jc w:val="both"/>
              <w:rPr>
                <w:rFonts w:ascii="Garamond" w:hAnsi="Garamond"/>
                <w:b/>
                <w:bCs/>
                <w:sz w:val="28"/>
                <w:szCs w:val="28"/>
              </w:rPr>
            </w:pPr>
          </w:p>
        </w:tc>
        <w:tc>
          <w:tcPr>
            <w:tcW w:w="1275" w:type="dxa"/>
          </w:tcPr>
          <w:p w14:paraId="34F7E82E" w14:textId="77777777" w:rsidR="003E3251" w:rsidRDefault="003E3251" w:rsidP="0042402F">
            <w:pPr>
              <w:jc w:val="both"/>
              <w:rPr>
                <w:rFonts w:ascii="Garamond" w:hAnsi="Garamond"/>
                <w:b/>
                <w:bCs/>
                <w:sz w:val="28"/>
                <w:szCs w:val="28"/>
              </w:rPr>
            </w:pPr>
          </w:p>
        </w:tc>
        <w:tc>
          <w:tcPr>
            <w:tcW w:w="1418" w:type="dxa"/>
          </w:tcPr>
          <w:p w14:paraId="2593002F" w14:textId="77777777" w:rsidR="003E3251" w:rsidRDefault="003E3251" w:rsidP="0042402F">
            <w:pPr>
              <w:jc w:val="both"/>
              <w:rPr>
                <w:rFonts w:ascii="Garamond" w:hAnsi="Garamond"/>
                <w:b/>
                <w:bCs/>
                <w:sz w:val="28"/>
                <w:szCs w:val="28"/>
              </w:rPr>
            </w:pPr>
          </w:p>
        </w:tc>
        <w:tc>
          <w:tcPr>
            <w:tcW w:w="1276" w:type="dxa"/>
          </w:tcPr>
          <w:p w14:paraId="137ACBE4" w14:textId="77777777" w:rsidR="003E3251" w:rsidRDefault="003E3251" w:rsidP="0042402F">
            <w:pPr>
              <w:jc w:val="both"/>
              <w:rPr>
                <w:rFonts w:ascii="Garamond" w:hAnsi="Garamond"/>
                <w:b/>
                <w:bCs/>
                <w:sz w:val="28"/>
                <w:szCs w:val="28"/>
              </w:rPr>
            </w:pPr>
          </w:p>
        </w:tc>
        <w:tc>
          <w:tcPr>
            <w:tcW w:w="1559" w:type="dxa"/>
          </w:tcPr>
          <w:p w14:paraId="6DB1D558" w14:textId="77777777" w:rsidR="003E3251" w:rsidRDefault="003E3251" w:rsidP="0042402F">
            <w:pPr>
              <w:jc w:val="both"/>
              <w:rPr>
                <w:rFonts w:ascii="Garamond" w:hAnsi="Garamond"/>
                <w:b/>
                <w:bCs/>
                <w:sz w:val="28"/>
                <w:szCs w:val="28"/>
              </w:rPr>
            </w:pPr>
          </w:p>
        </w:tc>
      </w:tr>
      <w:tr w:rsidR="003E3251" w14:paraId="064AA5F0" w14:textId="5A52772B" w:rsidTr="003E3251">
        <w:tc>
          <w:tcPr>
            <w:tcW w:w="3943" w:type="dxa"/>
          </w:tcPr>
          <w:p w14:paraId="60358E48" w14:textId="5DB5E23D" w:rsidR="003E3251" w:rsidRPr="00DD6A9F" w:rsidRDefault="00DD6A9F" w:rsidP="00DD6A9F">
            <w:pPr>
              <w:jc w:val="both"/>
              <w:rPr>
                <w:rFonts w:cstheme="minorHAnsi"/>
                <w:b/>
                <w:bCs/>
              </w:rPr>
            </w:pPr>
            <w:r w:rsidRPr="00DD6A9F">
              <w:rPr>
                <w:rFonts w:cstheme="minorHAnsi"/>
                <w:b/>
                <w:bCs/>
              </w:rPr>
              <w:t xml:space="preserve">Les Enjeux et les défis de la mobilité </w:t>
            </w:r>
          </w:p>
        </w:tc>
        <w:tc>
          <w:tcPr>
            <w:tcW w:w="1303" w:type="dxa"/>
          </w:tcPr>
          <w:p w14:paraId="01A05B1E" w14:textId="77777777" w:rsidR="003E3251" w:rsidRDefault="003E3251" w:rsidP="0042402F">
            <w:pPr>
              <w:jc w:val="both"/>
              <w:rPr>
                <w:rFonts w:ascii="Garamond" w:hAnsi="Garamond"/>
                <w:b/>
                <w:bCs/>
                <w:sz w:val="28"/>
                <w:szCs w:val="28"/>
              </w:rPr>
            </w:pPr>
          </w:p>
        </w:tc>
        <w:tc>
          <w:tcPr>
            <w:tcW w:w="1275" w:type="dxa"/>
          </w:tcPr>
          <w:p w14:paraId="7FD44425" w14:textId="77777777" w:rsidR="003E3251" w:rsidRDefault="003E3251" w:rsidP="0042402F">
            <w:pPr>
              <w:jc w:val="both"/>
              <w:rPr>
                <w:rFonts w:ascii="Garamond" w:hAnsi="Garamond"/>
                <w:b/>
                <w:bCs/>
                <w:sz w:val="28"/>
                <w:szCs w:val="28"/>
              </w:rPr>
            </w:pPr>
          </w:p>
        </w:tc>
        <w:tc>
          <w:tcPr>
            <w:tcW w:w="1418" w:type="dxa"/>
          </w:tcPr>
          <w:p w14:paraId="0D472CC4" w14:textId="77777777" w:rsidR="003E3251" w:rsidRDefault="003E3251" w:rsidP="0042402F">
            <w:pPr>
              <w:jc w:val="both"/>
              <w:rPr>
                <w:rFonts w:ascii="Garamond" w:hAnsi="Garamond"/>
                <w:b/>
                <w:bCs/>
                <w:sz w:val="28"/>
                <w:szCs w:val="28"/>
              </w:rPr>
            </w:pPr>
          </w:p>
        </w:tc>
        <w:tc>
          <w:tcPr>
            <w:tcW w:w="1276" w:type="dxa"/>
          </w:tcPr>
          <w:p w14:paraId="7E8D1AD0" w14:textId="77777777" w:rsidR="003E3251" w:rsidRDefault="003E3251" w:rsidP="0042402F">
            <w:pPr>
              <w:jc w:val="both"/>
              <w:rPr>
                <w:rFonts w:ascii="Garamond" w:hAnsi="Garamond"/>
                <w:b/>
                <w:bCs/>
                <w:sz w:val="28"/>
                <w:szCs w:val="28"/>
              </w:rPr>
            </w:pPr>
          </w:p>
        </w:tc>
        <w:tc>
          <w:tcPr>
            <w:tcW w:w="1559" w:type="dxa"/>
          </w:tcPr>
          <w:p w14:paraId="28B2A389" w14:textId="77777777" w:rsidR="003E3251" w:rsidRDefault="003E3251" w:rsidP="0042402F">
            <w:pPr>
              <w:jc w:val="both"/>
              <w:rPr>
                <w:rFonts w:ascii="Garamond" w:hAnsi="Garamond"/>
                <w:b/>
                <w:bCs/>
                <w:sz w:val="28"/>
                <w:szCs w:val="28"/>
              </w:rPr>
            </w:pPr>
          </w:p>
        </w:tc>
      </w:tr>
      <w:tr w:rsidR="00DD6A9F" w14:paraId="79DB090A" w14:textId="77777777" w:rsidTr="003E3251">
        <w:tc>
          <w:tcPr>
            <w:tcW w:w="3943" w:type="dxa"/>
          </w:tcPr>
          <w:p w14:paraId="71DF8F85" w14:textId="2CA2FFC0" w:rsidR="00DD6A9F" w:rsidRPr="00DD6A9F" w:rsidRDefault="00DD6A9F" w:rsidP="00DA4273">
            <w:pPr>
              <w:pStyle w:val="Paragraphedeliste"/>
              <w:numPr>
                <w:ilvl w:val="0"/>
                <w:numId w:val="25"/>
              </w:numPr>
              <w:jc w:val="both"/>
              <w:rPr>
                <w:rFonts w:cstheme="minorHAnsi"/>
                <w:sz w:val="20"/>
                <w:szCs w:val="20"/>
              </w:rPr>
            </w:pPr>
            <w:r w:rsidRPr="00DD6A9F">
              <w:rPr>
                <w:rFonts w:cstheme="minorHAnsi"/>
                <w:sz w:val="20"/>
                <w:szCs w:val="20"/>
              </w:rPr>
              <w:t xml:space="preserve">Les enjeux </w:t>
            </w:r>
          </w:p>
        </w:tc>
        <w:tc>
          <w:tcPr>
            <w:tcW w:w="1303" w:type="dxa"/>
          </w:tcPr>
          <w:p w14:paraId="2891DAA1" w14:textId="77777777" w:rsidR="00DD6A9F" w:rsidRDefault="00DD6A9F" w:rsidP="0042402F">
            <w:pPr>
              <w:jc w:val="both"/>
              <w:rPr>
                <w:rFonts w:ascii="Garamond" w:hAnsi="Garamond"/>
                <w:b/>
                <w:bCs/>
                <w:sz w:val="28"/>
                <w:szCs w:val="28"/>
              </w:rPr>
            </w:pPr>
          </w:p>
        </w:tc>
        <w:tc>
          <w:tcPr>
            <w:tcW w:w="1275" w:type="dxa"/>
          </w:tcPr>
          <w:p w14:paraId="7E7D08F5" w14:textId="77777777" w:rsidR="00DD6A9F" w:rsidRDefault="00DD6A9F" w:rsidP="0042402F">
            <w:pPr>
              <w:jc w:val="both"/>
              <w:rPr>
                <w:rFonts w:ascii="Garamond" w:hAnsi="Garamond"/>
                <w:b/>
                <w:bCs/>
                <w:sz w:val="28"/>
                <w:szCs w:val="28"/>
              </w:rPr>
            </w:pPr>
          </w:p>
        </w:tc>
        <w:tc>
          <w:tcPr>
            <w:tcW w:w="1418" w:type="dxa"/>
          </w:tcPr>
          <w:p w14:paraId="1DCDA13B" w14:textId="77777777" w:rsidR="00DD6A9F" w:rsidRDefault="00DD6A9F" w:rsidP="0042402F">
            <w:pPr>
              <w:jc w:val="both"/>
              <w:rPr>
                <w:rFonts w:ascii="Garamond" w:hAnsi="Garamond"/>
                <w:b/>
                <w:bCs/>
                <w:sz w:val="28"/>
                <w:szCs w:val="28"/>
              </w:rPr>
            </w:pPr>
          </w:p>
        </w:tc>
        <w:tc>
          <w:tcPr>
            <w:tcW w:w="1276" w:type="dxa"/>
          </w:tcPr>
          <w:p w14:paraId="74AF2295" w14:textId="77777777" w:rsidR="00DD6A9F" w:rsidRDefault="00DD6A9F" w:rsidP="0042402F">
            <w:pPr>
              <w:jc w:val="both"/>
              <w:rPr>
                <w:rFonts w:ascii="Garamond" w:hAnsi="Garamond"/>
                <w:b/>
                <w:bCs/>
                <w:sz w:val="28"/>
                <w:szCs w:val="28"/>
              </w:rPr>
            </w:pPr>
          </w:p>
        </w:tc>
        <w:tc>
          <w:tcPr>
            <w:tcW w:w="1559" w:type="dxa"/>
          </w:tcPr>
          <w:p w14:paraId="7DCE9946" w14:textId="77777777" w:rsidR="00DD6A9F" w:rsidRDefault="00DD6A9F" w:rsidP="0042402F">
            <w:pPr>
              <w:jc w:val="both"/>
              <w:rPr>
                <w:rFonts w:ascii="Garamond" w:hAnsi="Garamond"/>
                <w:b/>
                <w:bCs/>
                <w:sz w:val="28"/>
                <w:szCs w:val="28"/>
              </w:rPr>
            </w:pPr>
          </w:p>
        </w:tc>
      </w:tr>
      <w:tr w:rsidR="00DD6A9F" w14:paraId="5252AD65" w14:textId="77777777" w:rsidTr="003E3251">
        <w:tc>
          <w:tcPr>
            <w:tcW w:w="3943" w:type="dxa"/>
          </w:tcPr>
          <w:p w14:paraId="630E6B03" w14:textId="67CFB80E" w:rsidR="00DD6A9F" w:rsidRPr="00DD6A9F" w:rsidRDefault="00DD6A9F" w:rsidP="00DA4273">
            <w:pPr>
              <w:pStyle w:val="Paragraphedeliste"/>
              <w:numPr>
                <w:ilvl w:val="0"/>
                <w:numId w:val="25"/>
              </w:numPr>
              <w:jc w:val="both"/>
              <w:rPr>
                <w:rFonts w:cstheme="minorHAnsi"/>
                <w:sz w:val="20"/>
                <w:szCs w:val="20"/>
              </w:rPr>
            </w:pPr>
            <w:r w:rsidRPr="00DD6A9F">
              <w:rPr>
                <w:rFonts w:cstheme="minorHAnsi"/>
                <w:sz w:val="20"/>
                <w:szCs w:val="20"/>
              </w:rPr>
              <w:t xml:space="preserve">Les défis </w:t>
            </w:r>
          </w:p>
        </w:tc>
        <w:tc>
          <w:tcPr>
            <w:tcW w:w="1303" w:type="dxa"/>
          </w:tcPr>
          <w:p w14:paraId="3B2C4182" w14:textId="77777777" w:rsidR="00DD6A9F" w:rsidRDefault="00DD6A9F" w:rsidP="0042402F">
            <w:pPr>
              <w:jc w:val="both"/>
              <w:rPr>
                <w:rFonts w:ascii="Garamond" w:hAnsi="Garamond"/>
                <w:b/>
                <w:bCs/>
                <w:sz w:val="28"/>
                <w:szCs w:val="28"/>
              </w:rPr>
            </w:pPr>
          </w:p>
        </w:tc>
        <w:tc>
          <w:tcPr>
            <w:tcW w:w="1275" w:type="dxa"/>
          </w:tcPr>
          <w:p w14:paraId="2BD9F5E3" w14:textId="77777777" w:rsidR="00DD6A9F" w:rsidRDefault="00DD6A9F" w:rsidP="0042402F">
            <w:pPr>
              <w:jc w:val="both"/>
              <w:rPr>
                <w:rFonts w:ascii="Garamond" w:hAnsi="Garamond"/>
                <w:b/>
                <w:bCs/>
                <w:sz w:val="28"/>
                <w:szCs w:val="28"/>
              </w:rPr>
            </w:pPr>
          </w:p>
        </w:tc>
        <w:tc>
          <w:tcPr>
            <w:tcW w:w="1418" w:type="dxa"/>
          </w:tcPr>
          <w:p w14:paraId="63BAE140" w14:textId="77777777" w:rsidR="00DD6A9F" w:rsidRDefault="00DD6A9F" w:rsidP="0042402F">
            <w:pPr>
              <w:jc w:val="both"/>
              <w:rPr>
                <w:rFonts w:ascii="Garamond" w:hAnsi="Garamond"/>
                <w:b/>
                <w:bCs/>
                <w:sz w:val="28"/>
                <w:szCs w:val="28"/>
              </w:rPr>
            </w:pPr>
          </w:p>
        </w:tc>
        <w:tc>
          <w:tcPr>
            <w:tcW w:w="1276" w:type="dxa"/>
          </w:tcPr>
          <w:p w14:paraId="136041A6" w14:textId="77777777" w:rsidR="00DD6A9F" w:rsidRDefault="00DD6A9F" w:rsidP="0042402F">
            <w:pPr>
              <w:jc w:val="both"/>
              <w:rPr>
                <w:rFonts w:ascii="Garamond" w:hAnsi="Garamond"/>
                <w:b/>
                <w:bCs/>
                <w:sz w:val="28"/>
                <w:szCs w:val="28"/>
              </w:rPr>
            </w:pPr>
          </w:p>
        </w:tc>
        <w:tc>
          <w:tcPr>
            <w:tcW w:w="1559" w:type="dxa"/>
          </w:tcPr>
          <w:p w14:paraId="6EC33845" w14:textId="77777777" w:rsidR="00DD6A9F" w:rsidRDefault="00DD6A9F" w:rsidP="0042402F">
            <w:pPr>
              <w:jc w:val="both"/>
              <w:rPr>
                <w:rFonts w:ascii="Garamond" w:hAnsi="Garamond"/>
                <w:b/>
                <w:bCs/>
                <w:sz w:val="28"/>
                <w:szCs w:val="28"/>
              </w:rPr>
            </w:pPr>
          </w:p>
        </w:tc>
      </w:tr>
      <w:tr w:rsidR="00DD6A9F" w14:paraId="48D5B978" w14:textId="77777777" w:rsidTr="003E3251">
        <w:tc>
          <w:tcPr>
            <w:tcW w:w="3943" w:type="dxa"/>
          </w:tcPr>
          <w:p w14:paraId="724D3F99" w14:textId="6FCF1D83" w:rsidR="00DD6A9F" w:rsidRPr="00DD6A9F" w:rsidRDefault="00DD6A9F" w:rsidP="00DD6A9F">
            <w:pPr>
              <w:jc w:val="both"/>
              <w:rPr>
                <w:rFonts w:cstheme="minorHAnsi"/>
                <w:b/>
                <w:bCs/>
              </w:rPr>
            </w:pPr>
            <w:r>
              <w:rPr>
                <w:rFonts w:cstheme="minorHAnsi"/>
                <w:b/>
                <w:bCs/>
              </w:rPr>
              <w:t xml:space="preserve">Analyse </w:t>
            </w:r>
            <w:proofErr w:type="spellStart"/>
            <w:r>
              <w:rPr>
                <w:rFonts w:cstheme="minorHAnsi"/>
                <w:b/>
                <w:bCs/>
              </w:rPr>
              <w:t>swot</w:t>
            </w:r>
            <w:proofErr w:type="spellEnd"/>
            <w:r>
              <w:rPr>
                <w:rFonts w:cstheme="minorHAnsi"/>
                <w:b/>
                <w:bCs/>
              </w:rPr>
              <w:t xml:space="preserve"> succincte du CNT</w:t>
            </w:r>
          </w:p>
        </w:tc>
        <w:tc>
          <w:tcPr>
            <w:tcW w:w="1303" w:type="dxa"/>
          </w:tcPr>
          <w:p w14:paraId="188DB344" w14:textId="77777777" w:rsidR="00DD6A9F" w:rsidRDefault="00DD6A9F" w:rsidP="0042402F">
            <w:pPr>
              <w:jc w:val="both"/>
              <w:rPr>
                <w:rFonts w:ascii="Garamond" w:hAnsi="Garamond"/>
                <w:b/>
                <w:bCs/>
                <w:sz w:val="28"/>
                <w:szCs w:val="28"/>
              </w:rPr>
            </w:pPr>
          </w:p>
        </w:tc>
        <w:tc>
          <w:tcPr>
            <w:tcW w:w="1275" w:type="dxa"/>
          </w:tcPr>
          <w:p w14:paraId="0F22F3B9" w14:textId="77777777" w:rsidR="00DD6A9F" w:rsidRDefault="00DD6A9F" w:rsidP="0042402F">
            <w:pPr>
              <w:jc w:val="both"/>
              <w:rPr>
                <w:rFonts w:ascii="Garamond" w:hAnsi="Garamond"/>
                <w:b/>
                <w:bCs/>
                <w:sz w:val="28"/>
                <w:szCs w:val="28"/>
              </w:rPr>
            </w:pPr>
          </w:p>
        </w:tc>
        <w:tc>
          <w:tcPr>
            <w:tcW w:w="1418" w:type="dxa"/>
          </w:tcPr>
          <w:p w14:paraId="4AECC6A4" w14:textId="77777777" w:rsidR="00DD6A9F" w:rsidRDefault="00DD6A9F" w:rsidP="0042402F">
            <w:pPr>
              <w:jc w:val="both"/>
              <w:rPr>
                <w:rFonts w:ascii="Garamond" w:hAnsi="Garamond"/>
                <w:b/>
                <w:bCs/>
                <w:sz w:val="28"/>
                <w:szCs w:val="28"/>
              </w:rPr>
            </w:pPr>
          </w:p>
        </w:tc>
        <w:tc>
          <w:tcPr>
            <w:tcW w:w="1276" w:type="dxa"/>
          </w:tcPr>
          <w:p w14:paraId="788D5186" w14:textId="77777777" w:rsidR="00DD6A9F" w:rsidRDefault="00DD6A9F" w:rsidP="0042402F">
            <w:pPr>
              <w:jc w:val="both"/>
              <w:rPr>
                <w:rFonts w:ascii="Garamond" w:hAnsi="Garamond"/>
                <w:b/>
                <w:bCs/>
                <w:sz w:val="28"/>
                <w:szCs w:val="28"/>
              </w:rPr>
            </w:pPr>
          </w:p>
        </w:tc>
        <w:tc>
          <w:tcPr>
            <w:tcW w:w="1559" w:type="dxa"/>
          </w:tcPr>
          <w:p w14:paraId="607D7A9D" w14:textId="77777777" w:rsidR="00DD6A9F" w:rsidRDefault="00DD6A9F" w:rsidP="0042402F">
            <w:pPr>
              <w:jc w:val="both"/>
              <w:rPr>
                <w:rFonts w:ascii="Garamond" w:hAnsi="Garamond"/>
                <w:b/>
                <w:bCs/>
                <w:sz w:val="28"/>
                <w:szCs w:val="28"/>
              </w:rPr>
            </w:pPr>
          </w:p>
        </w:tc>
      </w:tr>
      <w:tr w:rsidR="00DD6A9F" w14:paraId="660C2CB1" w14:textId="77777777" w:rsidTr="003E3251">
        <w:tc>
          <w:tcPr>
            <w:tcW w:w="3943" w:type="dxa"/>
          </w:tcPr>
          <w:p w14:paraId="2F8D3583" w14:textId="651750F0" w:rsidR="00DD6A9F" w:rsidRPr="00DD6A9F" w:rsidRDefault="00DD6A9F" w:rsidP="00DA4273">
            <w:pPr>
              <w:pStyle w:val="Paragraphedeliste"/>
              <w:numPr>
                <w:ilvl w:val="0"/>
                <w:numId w:val="26"/>
              </w:numPr>
              <w:jc w:val="both"/>
              <w:rPr>
                <w:rFonts w:cstheme="minorHAnsi"/>
                <w:sz w:val="20"/>
                <w:szCs w:val="20"/>
              </w:rPr>
            </w:pPr>
            <w:r w:rsidRPr="00DD6A9F">
              <w:rPr>
                <w:rFonts w:cstheme="minorHAnsi"/>
                <w:sz w:val="20"/>
                <w:szCs w:val="20"/>
              </w:rPr>
              <w:t xml:space="preserve">Les forces et atouts  </w:t>
            </w:r>
          </w:p>
        </w:tc>
        <w:tc>
          <w:tcPr>
            <w:tcW w:w="1303" w:type="dxa"/>
          </w:tcPr>
          <w:p w14:paraId="574AA6EC" w14:textId="77777777" w:rsidR="00DD6A9F" w:rsidRDefault="00DD6A9F" w:rsidP="0042402F">
            <w:pPr>
              <w:jc w:val="both"/>
              <w:rPr>
                <w:rFonts w:ascii="Garamond" w:hAnsi="Garamond"/>
                <w:b/>
                <w:bCs/>
                <w:sz w:val="28"/>
                <w:szCs w:val="28"/>
              </w:rPr>
            </w:pPr>
          </w:p>
        </w:tc>
        <w:tc>
          <w:tcPr>
            <w:tcW w:w="1275" w:type="dxa"/>
          </w:tcPr>
          <w:p w14:paraId="65F29EBF" w14:textId="77777777" w:rsidR="00DD6A9F" w:rsidRDefault="00DD6A9F" w:rsidP="0042402F">
            <w:pPr>
              <w:jc w:val="both"/>
              <w:rPr>
                <w:rFonts w:ascii="Garamond" w:hAnsi="Garamond"/>
                <w:b/>
                <w:bCs/>
                <w:sz w:val="28"/>
                <w:szCs w:val="28"/>
              </w:rPr>
            </w:pPr>
          </w:p>
        </w:tc>
        <w:tc>
          <w:tcPr>
            <w:tcW w:w="1418" w:type="dxa"/>
          </w:tcPr>
          <w:p w14:paraId="27C0FE9F" w14:textId="77777777" w:rsidR="00DD6A9F" w:rsidRDefault="00DD6A9F" w:rsidP="0042402F">
            <w:pPr>
              <w:jc w:val="both"/>
              <w:rPr>
                <w:rFonts w:ascii="Garamond" w:hAnsi="Garamond"/>
                <w:b/>
                <w:bCs/>
                <w:sz w:val="28"/>
                <w:szCs w:val="28"/>
              </w:rPr>
            </w:pPr>
          </w:p>
        </w:tc>
        <w:tc>
          <w:tcPr>
            <w:tcW w:w="1276" w:type="dxa"/>
          </w:tcPr>
          <w:p w14:paraId="31F4EF8E" w14:textId="77777777" w:rsidR="00DD6A9F" w:rsidRDefault="00DD6A9F" w:rsidP="0042402F">
            <w:pPr>
              <w:jc w:val="both"/>
              <w:rPr>
                <w:rFonts w:ascii="Garamond" w:hAnsi="Garamond"/>
                <w:b/>
                <w:bCs/>
                <w:sz w:val="28"/>
                <w:szCs w:val="28"/>
              </w:rPr>
            </w:pPr>
          </w:p>
        </w:tc>
        <w:tc>
          <w:tcPr>
            <w:tcW w:w="1559" w:type="dxa"/>
          </w:tcPr>
          <w:p w14:paraId="1C96F39A" w14:textId="77777777" w:rsidR="00DD6A9F" w:rsidRDefault="00DD6A9F" w:rsidP="0042402F">
            <w:pPr>
              <w:jc w:val="both"/>
              <w:rPr>
                <w:rFonts w:ascii="Garamond" w:hAnsi="Garamond"/>
                <w:b/>
                <w:bCs/>
                <w:sz w:val="28"/>
                <w:szCs w:val="28"/>
              </w:rPr>
            </w:pPr>
          </w:p>
        </w:tc>
      </w:tr>
      <w:tr w:rsidR="00DD6A9F" w14:paraId="53CB7767" w14:textId="77777777" w:rsidTr="003E3251">
        <w:tc>
          <w:tcPr>
            <w:tcW w:w="3943" w:type="dxa"/>
          </w:tcPr>
          <w:p w14:paraId="6EBE6C91" w14:textId="03FD967B" w:rsidR="00DD6A9F" w:rsidRPr="00DD6A9F" w:rsidRDefault="00DD6A9F" w:rsidP="00DA4273">
            <w:pPr>
              <w:pStyle w:val="Paragraphedeliste"/>
              <w:numPr>
                <w:ilvl w:val="0"/>
                <w:numId w:val="26"/>
              </w:numPr>
              <w:jc w:val="both"/>
              <w:rPr>
                <w:rFonts w:cstheme="minorHAnsi"/>
                <w:sz w:val="20"/>
                <w:szCs w:val="20"/>
              </w:rPr>
            </w:pPr>
            <w:r w:rsidRPr="00DD6A9F">
              <w:rPr>
                <w:rFonts w:cstheme="minorHAnsi"/>
                <w:sz w:val="20"/>
                <w:szCs w:val="20"/>
              </w:rPr>
              <w:t xml:space="preserve">Les faiblesses </w:t>
            </w:r>
          </w:p>
        </w:tc>
        <w:tc>
          <w:tcPr>
            <w:tcW w:w="1303" w:type="dxa"/>
          </w:tcPr>
          <w:p w14:paraId="1A57DF94" w14:textId="77777777" w:rsidR="00DD6A9F" w:rsidRDefault="00DD6A9F" w:rsidP="0042402F">
            <w:pPr>
              <w:jc w:val="both"/>
              <w:rPr>
                <w:rFonts w:ascii="Garamond" w:hAnsi="Garamond"/>
                <w:b/>
                <w:bCs/>
                <w:sz w:val="28"/>
                <w:szCs w:val="28"/>
              </w:rPr>
            </w:pPr>
          </w:p>
        </w:tc>
        <w:tc>
          <w:tcPr>
            <w:tcW w:w="1275" w:type="dxa"/>
          </w:tcPr>
          <w:p w14:paraId="3828EFA2" w14:textId="77777777" w:rsidR="00DD6A9F" w:rsidRDefault="00DD6A9F" w:rsidP="0042402F">
            <w:pPr>
              <w:jc w:val="both"/>
              <w:rPr>
                <w:rFonts w:ascii="Garamond" w:hAnsi="Garamond"/>
                <w:b/>
                <w:bCs/>
                <w:sz w:val="28"/>
                <w:szCs w:val="28"/>
              </w:rPr>
            </w:pPr>
          </w:p>
        </w:tc>
        <w:tc>
          <w:tcPr>
            <w:tcW w:w="1418" w:type="dxa"/>
          </w:tcPr>
          <w:p w14:paraId="157DDC8A" w14:textId="77777777" w:rsidR="00DD6A9F" w:rsidRDefault="00DD6A9F" w:rsidP="0042402F">
            <w:pPr>
              <w:jc w:val="both"/>
              <w:rPr>
                <w:rFonts w:ascii="Garamond" w:hAnsi="Garamond"/>
                <w:b/>
                <w:bCs/>
                <w:sz w:val="28"/>
                <w:szCs w:val="28"/>
              </w:rPr>
            </w:pPr>
          </w:p>
        </w:tc>
        <w:tc>
          <w:tcPr>
            <w:tcW w:w="1276" w:type="dxa"/>
          </w:tcPr>
          <w:p w14:paraId="188266F0" w14:textId="77777777" w:rsidR="00DD6A9F" w:rsidRDefault="00DD6A9F" w:rsidP="0042402F">
            <w:pPr>
              <w:jc w:val="both"/>
              <w:rPr>
                <w:rFonts w:ascii="Garamond" w:hAnsi="Garamond"/>
                <w:b/>
                <w:bCs/>
                <w:sz w:val="28"/>
                <w:szCs w:val="28"/>
              </w:rPr>
            </w:pPr>
          </w:p>
        </w:tc>
        <w:tc>
          <w:tcPr>
            <w:tcW w:w="1559" w:type="dxa"/>
          </w:tcPr>
          <w:p w14:paraId="5DB3BFA1" w14:textId="77777777" w:rsidR="00DD6A9F" w:rsidRDefault="00DD6A9F" w:rsidP="0042402F">
            <w:pPr>
              <w:jc w:val="both"/>
              <w:rPr>
                <w:rFonts w:ascii="Garamond" w:hAnsi="Garamond"/>
                <w:b/>
                <w:bCs/>
                <w:sz w:val="28"/>
                <w:szCs w:val="28"/>
              </w:rPr>
            </w:pPr>
          </w:p>
        </w:tc>
      </w:tr>
      <w:tr w:rsidR="00DD6A9F" w14:paraId="70F13872" w14:textId="77777777" w:rsidTr="003E3251">
        <w:tc>
          <w:tcPr>
            <w:tcW w:w="3943" w:type="dxa"/>
          </w:tcPr>
          <w:p w14:paraId="7FF06F3D" w14:textId="17AE022D" w:rsidR="00DD6A9F" w:rsidRPr="00DD6A9F" w:rsidRDefault="00DD6A9F" w:rsidP="00DA4273">
            <w:pPr>
              <w:pStyle w:val="Paragraphedeliste"/>
              <w:numPr>
                <w:ilvl w:val="0"/>
                <w:numId w:val="26"/>
              </w:numPr>
              <w:jc w:val="both"/>
              <w:rPr>
                <w:rFonts w:cstheme="minorHAnsi"/>
                <w:sz w:val="20"/>
                <w:szCs w:val="20"/>
              </w:rPr>
            </w:pPr>
            <w:r w:rsidRPr="00DD6A9F">
              <w:rPr>
                <w:rFonts w:cstheme="minorHAnsi"/>
                <w:sz w:val="20"/>
                <w:szCs w:val="20"/>
              </w:rPr>
              <w:t xml:space="preserve">Les opportunités </w:t>
            </w:r>
          </w:p>
        </w:tc>
        <w:tc>
          <w:tcPr>
            <w:tcW w:w="1303" w:type="dxa"/>
          </w:tcPr>
          <w:p w14:paraId="45E86B00" w14:textId="77777777" w:rsidR="00DD6A9F" w:rsidRDefault="00DD6A9F" w:rsidP="0042402F">
            <w:pPr>
              <w:jc w:val="both"/>
              <w:rPr>
                <w:rFonts w:ascii="Garamond" w:hAnsi="Garamond"/>
                <w:b/>
                <w:bCs/>
                <w:sz w:val="28"/>
                <w:szCs w:val="28"/>
              </w:rPr>
            </w:pPr>
          </w:p>
        </w:tc>
        <w:tc>
          <w:tcPr>
            <w:tcW w:w="1275" w:type="dxa"/>
          </w:tcPr>
          <w:p w14:paraId="005DB1F3" w14:textId="77777777" w:rsidR="00DD6A9F" w:rsidRDefault="00DD6A9F" w:rsidP="0042402F">
            <w:pPr>
              <w:jc w:val="both"/>
              <w:rPr>
                <w:rFonts w:ascii="Garamond" w:hAnsi="Garamond"/>
                <w:b/>
                <w:bCs/>
                <w:sz w:val="28"/>
                <w:szCs w:val="28"/>
              </w:rPr>
            </w:pPr>
          </w:p>
        </w:tc>
        <w:tc>
          <w:tcPr>
            <w:tcW w:w="1418" w:type="dxa"/>
          </w:tcPr>
          <w:p w14:paraId="25806DAD" w14:textId="77777777" w:rsidR="00DD6A9F" w:rsidRDefault="00DD6A9F" w:rsidP="0042402F">
            <w:pPr>
              <w:jc w:val="both"/>
              <w:rPr>
                <w:rFonts w:ascii="Garamond" w:hAnsi="Garamond"/>
                <w:b/>
                <w:bCs/>
                <w:sz w:val="28"/>
                <w:szCs w:val="28"/>
              </w:rPr>
            </w:pPr>
          </w:p>
        </w:tc>
        <w:tc>
          <w:tcPr>
            <w:tcW w:w="1276" w:type="dxa"/>
          </w:tcPr>
          <w:p w14:paraId="4AFC5ABE" w14:textId="77777777" w:rsidR="00DD6A9F" w:rsidRDefault="00DD6A9F" w:rsidP="0042402F">
            <w:pPr>
              <w:jc w:val="both"/>
              <w:rPr>
                <w:rFonts w:ascii="Garamond" w:hAnsi="Garamond"/>
                <w:b/>
                <w:bCs/>
                <w:sz w:val="28"/>
                <w:szCs w:val="28"/>
              </w:rPr>
            </w:pPr>
          </w:p>
        </w:tc>
        <w:tc>
          <w:tcPr>
            <w:tcW w:w="1559" w:type="dxa"/>
          </w:tcPr>
          <w:p w14:paraId="4E320B88" w14:textId="77777777" w:rsidR="00DD6A9F" w:rsidRDefault="00DD6A9F" w:rsidP="0042402F">
            <w:pPr>
              <w:jc w:val="both"/>
              <w:rPr>
                <w:rFonts w:ascii="Garamond" w:hAnsi="Garamond"/>
                <w:b/>
                <w:bCs/>
                <w:sz w:val="28"/>
                <w:szCs w:val="28"/>
              </w:rPr>
            </w:pPr>
          </w:p>
        </w:tc>
      </w:tr>
      <w:tr w:rsidR="00DD6A9F" w14:paraId="1BBC5171" w14:textId="77777777" w:rsidTr="003E3251">
        <w:tc>
          <w:tcPr>
            <w:tcW w:w="3943" w:type="dxa"/>
          </w:tcPr>
          <w:p w14:paraId="22BAD29D" w14:textId="48C7965F" w:rsidR="00DD6A9F" w:rsidRPr="00DD6A9F" w:rsidRDefault="00DD6A9F" w:rsidP="00DA4273">
            <w:pPr>
              <w:pStyle w:val="Paragraphedeliste"/>
              <w:numPr>
                <w:ilvl w:val="0"/>
                <w:numId w:val="26"/>
              </w:numPr>
              <w:jc w:val="both"/>
              <w:rPr>
                <w:rFonts w:cstheme="minorHAnsi"/>
                <w:sz w:val="20"/>
                <w:szCs w:val="20"/>
              </w:rPr>
            </w:pPr>
            <w:r w:rsidRPr="00DD6A9F">
              <w:rPr>
                <w:rFonts w:cstheme="minorHAnsi"/>
                <w:sz w:val="20"/>
                <w:szCs w:val="20"/>
              </w:rPr>
              <w:t xml:space="preserve">Les menaces </w:t>
            </w:r>
          </w:p>
        </w:tc>
        <w:tc>
          <w:tcPr>
            <w:tcW w:w="1303" w:type="dxa"/>
          </w:tcPr>
          <w:p w14:paraId="742E97C4" w14:textId="77777777" w:rsidR="00DD6A9F" w:rsidRDefault="00DD6A9F" w:rsidP="0042402F">
            <w:pPr>
              <w:jc w:val="both"/>
              <w:rPr>
                <w:rFonts w:ascii="Garamond" w:hAnsi="Garamond"/>
                <w:b/>
                <w:bCs/>
                <w:sz w:val="28"/>
                <w:szCs w:val="28"/>
              </w:rPr>
            </w:pPr>
          </w:p>
        </w:tc>
        <w:tc>
          <w:tcPr>
            <w:tcW w:w="1275" w:type="dxa"/>
          </w:tcPr>
          <w:p w14:paraId="3A812607" w14:textId="77777777" w:rsidR="00DD6A9F" w:rsidRDefault="00DD6A9F" w:rsidP="0042402F">
            <w:pPr>
              <w:jc w:val="both"/>
              <w:rPr>
                <w:rFonts w:ascii="Garamond" w:hAnsi="Garamond"/>
                <w:b/>
                <w:bCs/>
                <w:sz w:val="28"/>
                <w:szCs w:val="28"/>
              </w:rPr>
            </w:pPr>
          </w:p>
        </w:tc>
        <w:tc>
          <w:tcPr>
            <w:tcW w:w="1418" w:type="dxa"/>
          </w:tcPr>
          <w:p w14:paraId="079C9CB5" w14:textId="77777777" w:rsidR="00DD6A9F" w:rsidRDefault="00DD6A9F" w:rsidP="0042402F">
            <w:pPr>
              <w:jc w:val="both"/>
              <w:rPr>
                <w:rFonts w:ascii="Garamond" w:hAnsi="Garamond"/>
                <w:b/>
                <w:bCs/>
                <w:sz w:val="28"/>
                <w:szCs w:val="28"/>
              </w:rPr>
            </w:pPr>
          </w:p>
        </w:tc>
        <w:tc>
          <w:tcPr>
            <w:tcW w:w="1276" w:type="dxa"/>
          </w:tcPr>
          <w:p w14:paraId="1E348E25" w14:textId="77777777" w:rsidR="00DD6A9F" w:rsidRDefault="00DD6A9F" w:rsidP="0042402F">
            <w:pPr>
              <w:jc w:val="both"/>
              <w:rPr>
                <w:rFonts w:ascii="Garamond" w:hAnsi="Garamond"/>
                <w:b/>
                <w:bCs/>
                <w:sz w:val="28"/>
                <w:szCs w:val="28"/>
              </w:rPr>
            </w:pPr>
          </w:p>
        </w:tc>
        <w:tc>
          <w:tcPr>
            <w:tcW w:w="1559" w:type="dxa"/>
          </w:tcPr>
          <w:p w14:paraId="613DD25E" w14:textId="77777777" w:rsidR="00DD6A9F" w:rsidRDefault="00DD6A9F" w:rsidP="0042402F">
            <w:pPr>
              <w:jc w:val="both"/>
              <w:rPr>
                <w:rFonts w:ascii="Garamond" w:hAnsi="Garamond"/>
                <w:b/>
                <w:bCs/>
                <w:sz w:val="28"/>
                <w:szCs w:val="28"/>
              </w:rPr>
            </w:pPr>
          </w:p>
        </w:tc>
      </w:tr>
    </w:tbl>
    <w:p w14:paraId="1EC0413D" w14:textId="5AAA92FA" w:rsidR="00D11980" w:rsidRPr="003E3251" w:rsidRDefault="00D11980" w:rsidP="00DA4273">
      <w:pPr>
        <w:pStyle w:val="Paragraphedeliste"/>
        <w:numPr>
          <w:ilvl w:val="0"/>
          <w:numId w:val="17"/>
        </w:numPr>
        <w:jc w:val="both"/>
        <w:rPr>
          <w:rFonts w:cstheme="minorHAnsi"/>
          <w:b/>
          <w:bCs/>
          <w:sz w:val="20"/>
          <w:szCs w:val="20"/>
        </w:rPr>
      </w:pPr>
      <w:r w:rsidRPr="003E3251">
        <w:rPr>
          <w:rFonts w:cstheme="minorHAnsi"/>
          <w:b/>
          <w:bCs/>
          <w:sz w:val="20"/>
          <w:szCs w:val="20"/>
        </w:rPr>
        <w:t>Grille indicative d</w:t>
      </w:r>
      <w:r w:rsidR="00E84B38" w:rsidRPr="003E3251">
        <w:rPr>
          <w:rFonts w:cstheme="minorHAnsi"/>
          <w:b/>
          <w:bCs/>
          <w:sz w:val="20"/>
          <w:szCs w:val="20"/>
        </w:rPr>
        <w:t>’</w:t>
      </w:r>
      <w:r w:rsidRPr="003E3251">
        <w:rPr>
          <w:rFonts w:cstheme="minorHAnsi"/>
          <w:b/>
          <w:bCs/>
          <w:sz w:val="20"/>
          <w:szCs w:val="20"/>
        </w:rPr>
        <w:t xml:space="preserve">évaluation des actions du plan (actions prioritaires, échelons de mise en œuvre, acteurs impliqués et chronogramme prévisionnel) </w:t>
      </w:r>
    </w:p>
    <w:p w14:paraId="50938006" w14:textId="77777777" w:rsidR="00D11980" w:rsidRPr="003E3251" w:rsidRDefault="00D11980" w:rsidP="00D11980">
      <w:pPr>
        <w:pStyle w:val="Paragraphedeliste"/>
        <w:jc w:val="both"/>
        <w:rPr>
          <w:rFonts w:cstheme="minorHAnsi"/>
          <w:b/>
          <w:bCs/>
          <w:sz w:val="20"/>
          <w:szCs w:val="20"/>
        </w:rPr>
      </w:pPr>
    </w:p>
    <w:tbl>
      <w:tblPr>
        <w:tblStyle w:val="Grilledutableau"/>
        <w:tblW w:w="10491" w:type="dxa"/>
        <w:tblInd w:w="-998" w:type="dxa"/>
        <w:tblLook w:val="04A0" w:firstRow="1" w:lastRow="0" w:firstColumn="1" w:lastColumn="0" w:noHBand="0" w:noVBand="1"/>
      </w:tblPr>
      <w:tblGrid>
        <w:gridCol w:w="2735"/>
        <w:gridCol w:w="1331"/>
        <w:gridCol w:w="1447"/>
        <w:gridCol w:w="1480"/>
        <w:gridCol w:w="1594"/>
        <w:gridCol w:w="1904"/>
      </w:tblGrid>
      <w:tr w:rsidR="003E3251" w:rsidRPr="003E3251" w14:paraId="69FEF3A4" w14:textId="7066518F" w:rsidTr="003E3251">
        <w:tc>
          <w:tcPr>
            <w:tcW w:w="2735" w:type="dxa"/>
          </w:tcPr>
          <w:p w14:paraId="45A34F3B" w14:textId="0D47B412" w:rsidR="003E3251" w:rsidRPr="003E3251" w:rsidRDefault="003E3251" w:rsidP="0042402F">
            <w:pPr>
              <w:pStyle w:val="Paragraphedeliste"/>
              <w:ind w:left="0"/>
              <w:jc w:val="both"/>
              <w:rPr>
                <w:rFonts w:cstheme="minorHAnsi"/>
                <w:b/>
                <w:bCs/>
                <w:sz w:val="20"/>
                <w:szCs w:val="20"/>
              </w:rPr>
            </w:pPr>
            <w:r w:rsidRPr="003E3251">
              <w:rPr>
                <w:rFonts w:cstheme="minorHAnsi"/>
                <w:b/>
                <w:bCs/>
                <w:sz w:val="20"/>
                <w:szCs w:val="20"/>
              </w:rPr>
              <w:t xml:space="preserve">Résultats indicatifs /composantes </w:t>
            </w:r>
          </w:p>
        </w:tc>
        <w:tc>
          <w:tcPr>
            <w:tcW w:w="7756" w:type="dxa"/>
            <w:gridSpan w:val="5"/>
          </w:tcPr>
          <w:p w14:paraId="2053C487" w14:textId="4A4166A9" w:rsidR="003E3251" w:rsidRPr="003E3251" w:rsidRDefault="003E3251" w:rsidP="0042402F">
            <w:pPr>
              <w:pStyle w:val="Paragraphedeliste"/>
              <w:ind w:left="0"/>
              <w:jc w:val="both"/>
              <w:rPr>
                <w:rFonts w:cstheme="minorHAnsi"/>
                <w:b/>
                <w:bCs/>
                <w:sz w:val="20"/>
                <w:szCs w:val="20"/>
              </w:rPr>
            </w:pPr>
            <w:r w:rsidRPr="003E3251">
              <w:rPr>
                <w:rFonts w:cstheme="minorHAnsi"/>
                <w:b/>
                <w:bCs/>
                <w:sz w:val="20"/>
                <w:szCs w:val="20"/>
              </w:rPr>
              <w:t>Identification d’activités à exécut</w:t>
            </w:r>
            <w:r w:rsidR="00DF4126">
              <w:rPr>
                <w:rFonts w:cstheme="minorHAnsi"/>
                <w:b/>
                <w:bCs/>
                <w:sz w:val="20"/>
                <w:szCs w:val="20"/>
              </w:rPr>
              <w:t xml:space="preserve">er </w:t>
            </w:r>
            <w:r w:rsidRPr="003E3251">
              <w:rPr>
                <w:rFonts w:cstheme="minorHAnsi"/>
                <w:b/>
                <w:bCs/>
                <w:sz w:val="20"/>
                <w:szCs w:val="20"/>
              </w:rPr>
              <w:t xml:space="preserve"> à différents échelons pour attendre le résultat  </w:t>
            </w:r>
          </w:p>
        </w:tc>
      </w:tr>
      <w:tr w:rsidR="003E3251" w:rsidRPr="003E3251" w14:paraId="224BAEC2" w14:textId="48A71FF9" w:rsidTr="003E3251">
        <w:tc>
          <w:tcPr>
            <w:tcW w:w="2735" w:type="dxa"/>
          </w:tcPr>
          <w:p w14:paraId="74D5B816" w14:textId="77777777" w:rsidR="003E3251" w:rsidRPr="003E3251" w:rsidRDefault="003E3251" w:rsidP="003E3251">
            <w:pPr>
              <w:pStyle w:val="Paragraphedeliste"/>
              <w:ind w:left="0"/>
              <w:jc w:val="both"/>
              <w:rPr>
                <w:rFonts w:cstheme="minorHAnsi"/>
                <w:b/>
                <w:bCs/>
                <w:sz w:val="20"/>
                <w:szCs w:val="20"/>
              </w:rPr>
            </w:pPr>
          </w:p>
        </w:tc>
        <w:tc>
          <w:tcPr>
            <w:tcW w:w="1331" w:type="dxa"/>
          </w:tcPr>
          <w:p w14:paraId="46041835" w14:textId="71EB05E7" w:rsidR="003E3251" w:rsidRPr="003E3251" w:rsidRDefault="003E3251" w:rsidP="003E3251">
            <w:pPr>
              <w:pStyle w:val="Paragraphedeliste"/>
              <w:ind w:left="0"/>
              <w:jc w:val="both"/>
              <w:rPr>
                <w:rFonts w:cstheme="minorHAnsi"/>
                <w:b/>
                <w:bCs/>
                <w:sz w:val="20"/>
                <w:szCs w:val="20"/>
              </w:rPr>
            </w:pPr>
            <w:r w:rsidRPr="005A69A8">
              <w:rPr>
                <w:rFonts w:cstheme="minorHAnsi"/>
                <w:b/>
                <w:bCs/>
                <w:sz w:val="18"/>
                <w:szCs w:val="18"/>
              </w:rPr>
              <w:t xml:space="preserve">National </w:t>
            </w:r>
          </w:p>
        </w:tc>
        <w:tc>
          <w:tcPr>
            <w:tcW w:w="1447" w:type="dxa"/>
          </w:tcPr>
          <w:p w14:paraId="2621789B" w14:textId="71E8399B" w:rsidR="003E3251" w:rsidRPr="003E3251" w:rsidRDefault="00DD6A9F" w:rsidP="003E3251">
            <w:pPr>
              <w:pStyle w:val="Paragraphedeliste"/>
              <w:ind w:left="0"/>
              <w:jc w:val="both"/>
              <w:rPr>
                <w:rFonts w:cstheme="minorHAnsi"/>
                <w:b/>
                <w:bCs/>
                <w:sz w:val="20"/>
                <w:szCs w:val="20"/>
              </w:rPr>
            </w:pPr>
            <w:r w:rsidRPr="005A69A8">
              <w:rPr>
                <w:rFonts w:cstheme="minorHAnsi"/>
                <w:b/>
                <w:bCs/>
                <w:sz w:val="18"/>
                <w:szCs w:val="18"/>
              </w:rPr>
              <w:t>Régional</w:t>
            </w:r>
          </w:p>
        </w:tc>
        <w:tc>
          <w:tcPr>
            <w:tcW w:w="1480" w:type="dxa"/>
          </w:tcPr>
          <w:p w14:paraId="6D1C937E" w14:textId="3B5A71F9" w:rsidR="003E3251" w:rsidRPr="003E3251" w:rsidRDefault="003E3251" w:rsidP="003E3251">
            <w:pPr>
              <w:pStyle w:val="Paragraphedeliste"/>
              <w:ind w:left="0"/>
              <w:jc w:val="both"/>
              <w:rPr>
                <w:rFonts w:cstheme="minorHAnsi"/>
                <w:b/>
                <w:bCs/>
                <w:sz w:val="20"/>
                <w:szCs w:val="20"/>
              </w:rPr>
            </w:pPr>
            <w:r w:rsidRPr="005A69A8">
              <w:rPr>
                <w:rFonts w:cstheme="minorHAnsi"/>
                <w:b/>
                <w:bCs/>
                <w:sz w:val="18"/>
                <w:szCs w:val="18"/>
              </w:rPr>
              <w:t xml:space="preserve">Préfectoral </w:t>
            </w:r>
          </w:p>
        </w:tc>
        <w:tc>
          <w:tcPr>
            <w:tcW w:w="1594" w:type="dxa"/>
          </w:tcPr>
          <w:p w14:paraId="7C534A05" w14:textId="40A58275" w:rsidR="003E3251" w:rsidRPr="003E3251" w:rsidRDefault="00DD6A9F" w:rsidP="003E3251">
            <w:pPr>
              <w:pStyle w:val="Paragraphedeliste"/>
              <w:ind w:left="0"/>
              <w:jc w:val="both"/>
              <w:rPr>
                <w:rFonts w:cstheme="minorHAnsi"/>
                <w:b/>
                <w:bCs/>
                <w:sz w:val="20"/>
                <w:szCs w:val="20"/>
              </w:rPr>
            </w:pPr>
            <w:r w:rsidRPr="005A69A8">
              <w:rPr>
                <w:rFonts w:cstheme="minorHAnsi"/>
                <w:b/>
                <w:bCs/>
                <w:sz w:val="18"/>
                <w:szCs w:val="18"/>
              </w:rPr>
              <w:t>Communal</w:t>
            </w:r>
          </w:p>
        </w:tc>
        <w:tc>
          <w:tcPr>
            <w:tcW w:w="1904" w:type="dxa"/>
          </w:tcPr>
          <w:p w14:paraId="4E825E62" w14:textId="032E9AD4" w:rsidR="003E3251" w:rsidRPr="005A69A8" w:rsidRDefault="003E3251" w:rsidP="003E3251">
            <w:pPr>
              <w:pStyle w:val="Paragraphedeliste"/>
              <w:ind w:left="0"/>
              <w:jc w:val="both"/>
              <w:rPr>
                <w:rFonts w:cstheme="minorHAnsi"/>
                <w:b/>
                <w:bCs/>
                <w:sz w:val="18"/>
                <w:szCs w:val="18"/>
              </w:rPr>
            </w:pPr>
            <w:r>
              <w:rPr>
                <w:rFonts w:cstheme="minorHAnsi"/>
                <w:b/>
                <w:bCs/>
                <w:sz w:val="18"/>
                <w:szCs w:val="18"/>
              </w:rPr>
              <w:t xml:space="preserve">Transfrontalier </w:t>
            </w:r>
          </w:p>
        </w:tc>
      </w:tr>
      <w:tr w:rsidR="003E3251" w:rsidRPr="003E3251" w14:paraId="25A687A4" w14:textId="7A6BC804" w:rsidTr="003E3251">
        <w:tc>
          <w:tcPr>
            <w:tcW w:w="2735" w:type="dxa"/>
          </w:tcPr>
          <w:p w14:paraId="4C7C1594" w14:textId="6E3C4C88" w:rsidR="003E3251" w:rsidRPr="00DF4126" w:rsidRDefault="003E3251" w:rsidP="00DA4273">
            <w:pPr>
              <w:pStyle w:val="Paragraphedeliste"/>
              <w:numPr>
                <w:ilvl w:val="0"/>
                <w:numId w:val="22"/>
              </w:numPr>
              <w:jc w:val="both"/>
              <w:rPr>
                <w:rFonts w:cstheme="minorHAnsi"/>
                <w:sz w:val="20"/>
                <w:szCs w:val="20"/>
              </w:rPr>
            </w:pPr>
            <w:r w:rsidRPr="00DF4126">
              <w:rPr>
                <w:rFonts w:cstheme="minorHAnsi"/>
                <w:sz w:val="20"/>
                <w:szCs w:val="20"/>
              </w:rPr>
              <w:t xml:space="preserve">Le cadre institutionnel et organisationnel du CNT est renforcé </w:t>
            </w:r>
          </w:p>
        </w:tc>
        <w:tc>
          <w:tcPr>
            <w:tcW w:w="1331" w:type="dxa"/>
          </w:tcPr>
          <w:p w14:paraId="4F54A515" w14:textId="77777777" w:rsidR="003E3251" w:rsidRPr="003E3251" w:rsidRDefault="003E3251" w:rsidP="0042402F">
            <w:pPr>
              <w:pStyle w:val="Paragraphedeliste"/>
              <w:ind w:left="0"/>
              <w:jc w:val="both"/>
              <w:rPr>
                <w:rFonts w:cstheme="minorHAnsi"/>
                <w:b/>
                <w:bCs/>
                <w:sz w:val="20"/>
                <w:szCs w:val="20"/>
              </w:rPr>
            </w:pPr>
          </w:p>
        </w:tc>
        <w:tc>
          <w:tcPr>
            <w:tcW w:w="1447" w:type="dxa"/>
          </w:tcPr>
          <w:p w14:paraId="7D4DFA0E" w14:textId="77777777" w:rsidR="003E3251" w:rsidRPr="003E3251" w:rsidRDefault="003E3251" w:rsidP="0042402F">
            <w:pPr>
              <w:pStyle w:val="Paragraphedeliste"/>
              <w:ind w:left="0"/>
              <w:jc w:val="both"/>
              <w:rPr>
                <w:rFonts w:cstheme="minorHAnsi"/>
                <w:b/>
                <w:bCs/>
                <w:sz w:val="20"/>
                <w:szCs w:val="20"/>
              </w:rPr>
            </w:pPr>
          </w:p>
        </w:tc>
        <w:tc>
          <w:tcPr>
            <w:tcW w:w="1480" w:type="dxa"/>
          </w:tcPr>
          <w:p w14:paraId="337EECB7" w14:textId="77777777" w:rsidR="003E3251" w:rsidRPr="003E3251" w:rsidRDefault="003E3251" w:rsidP="0042402F">
            <w:pPr>
              <w:pStyle w:val="Paragraphedeliste"/>
              <w:ind w:left="0"/>
              <w:jc w:val="both"/>
              <w:rPr>
                <w:rFonts w:cstheme="minorHAnsi"/>
                <w:b/>
                <w:bCs/>
                <w:sz w:val="20"/>
                <w:szCs w:val="20"/>
              </w:rPr>
            </w:pPr>
          </w:p>
        </w:tc>
        <w:tc>
          <w:tcPr>
            <w:tcW w:w="1594" w:type="dxa"/>
          </w:tcPr>
          <w:p w14:paraId="274BE540" w14:textId="77777777" w:rsidR="003E3251" w:rsidRPr="003E3251" w:rsidRDefault="003E3251" w:rsidP="0042402F">
            <w:pPr>
              <w:pStyle w:val="Paragraphedeliste"/>
              <w:ind w:left="0"/>
              <w:jc w:val="both"/>
              <w:rPr>
                <w:rFonts w:cstheme="minorHAnsi"/>
                <w:b/>
                <w:bCs/>
                <w:sz w:val="20"/>
                <w:szCs w:val="20"/>
              </w:rPr>
            </w:pPr>
          </w:p>
        </w:tc>
        <w:tc>
          <w:tcPr>
            <w:tcW w:w="1904" w:type="dxa"/>
          </w:tcPr>
          <w:p w14:paraId="13E5294F" w14:textId="77777777" w:rsidR="003E3251" w:rsidRPr="003E3251" w:rsidRDefault="003E3251" w:rsidP="0042402F">
            <w:pPr>
              <w:pStyle w:val="Paragraphedeliste"/>
              <w:ind w:left="0"/>
              <w:jc w:val="both"/>
              <w:rPr>
                <w:rFonts w:cstheme="minorHAnsi"/>
                <w:b/>
                <w:bCs/>
                <w:sz w:val="20"/>
                <w:szCs w:val="20"/>
              </w:rPr>
            </w:pPr>
          </w:p>
        </w:tc>
      </w:tr>
      <w:tr w:rsidR="003E3251" w:rsidRPr="003E3251" w14:paraId="7736DF3D" w14:textId="596E65E2" w:rsidTr="003E3251">
        <w:tc>
          <w:tcPr>
            <w:tcW w:w="2735" w:type="dxa"/>
          </w:tcPr>
          <w:p w14:paraId="00AE6BAF" w14:textId="63E8E16C" w:rsidR="003E3251" w:rsidRPr="00DF4126" w:rsidRDefault="003E3251" w:rsidP="00DA4273">
            <w:pPr>
              <w:pStyle w:val="Paragraphedeliste"/>
              <w:numPr>
                <w:ilvl w:val="0"/>
                <w:numId w:val="22"/>
              </w:numPr>
              <w:jc w:val="both"/>
              <w:rPr>
                <w:rFonts w:cstheme="minorHAnsi"/>
                <w:sz w:val="20"/>
                <w:szCs w:val="20"/>
              </w:rPr>
            </w:pPr>
            <w:r w:rsidRPr="00DF4126">
              <w:rPr>
                <w:rFonts w:cstheme="minorHAnsi"/>
                <w:sz w:val="20"/>
                <w:szCs w:val="20"/>
              </w:rPr>
              <w:t xml:space="preserve">Un mécanisme /dispositif d’information à l’endroit des pasteurs est </w:t>
            </w:r>
            <w:r w:rsidR="00DF4126" w:rsidRPr="00DF4126">
              <w:rPr>
                <w:rFonts w:cstheme="minorHAnsi"/>
                <w:sz w:val="20"/>
                <w:szCs w:val="20"/>
              </w:rPr>
              <w:t xml:space="preserve">fonctionnel </w:t>
            </w:r>
          </w:p>
        </w:tc>
        <w:tc>
          <w:tcPr>
            <w:tcW w:w="1331" w:type="dxa"/>
          </w:tcPr>
          <w:p w14:paraId="3E65C887" w14:textId="77777777" w:rsidR="003E3251" w:rsidRPr="003E3251" w:rsidRDefault="003E3251" w:rsidP="0042402F">
            <w:pPr>
              <w:pStyle w:val="Paragraphedeliste"/>
              <w:ind w:left="0"/>
              <w:jc w:val="both"/>
              <w:rPr>
                <w:rFonts w:cstheme="minorHAnsi"/>
                <w:b/>
                <w:bCs/>
                <w:sz w:val="20"/>
                <w:szCs w:val="20"/>
              </w:rPr>
            </w:pPr>
          </w:p>
        </w:tc>
        <w:tc>
          <w:tcPr>
            <w:tcW w:w="1447" w:type="dxa"/>
          </w:tcPr>
          <w:p w14:paraId="61CAC679" w14:textId="77777777" w:rsidR="003E3251" w:rsidRPr="003E3251" w:rsidRDefault="003E3251" w:rsidP="0042402F">
            <w:pPr>
              <w:pStyle w:val="Paragraphedeliste"/>
              <w:ind w:left="0"/>
              <w:jc w:val="both"/>
              <w:rPr>
                <w:rFonts w:cstheme="minorHAnsi"/>
                <w:b/>
                <w:bCs/>
                <w:sz w:val="20"/>
                <w:szCs w:val="20"/>
              </w:rPr>
            </w:pPr>
          </w:p>
        </w:tc>
        <w:tc>
          <w:tcPr>
            <w:tcW w:w="1480" w:type="dxa"/>
          </w:tcPr>
          <w:p w14:paraId="3B2CF6AF" w14:textId="77777777" w:rsidR="003E3251" w:rsidRPr="003E3251" w:rsidRDefault="003E3251" w:rsidP="0042402F">
            <w:pPr>
              <w:pStyle w:val="Paragraphedeliste"/>
              <w:ind w:left="0"/>
              <w:jc w:val="both"/>
              <w:rPr>
                <w:rFonts w:cstheme="minorHAnsi"/>
                <w:b/>
                <w:bCs/>
                <w:sz w:val="20"/>
                <w:szCs w:val="20"/>
              </w:rPr>
            </w:pPr>
          </w:p>
        </w:tc>
        <w:tc>
          <w:tcPr>
            <w:tcW w:w="1594" w:type="dxa"/>
          </w:tcPr>
          <w:p w14:paraId="47007289" w14:textId="77777777" w:rsidR="003E3251" w:rsidRPr="003E3251" w:rsidRDefault="003E3251" w:rsidP="0042402F">
            <w:pPr>
              <w:pStyle w:val="Paragraphedeliste"/>
              <w:ind w:left="0"/>
              <w:jc w:val="both"/>
              <w:rPr>
                <w:rFonts w:cstheme="minorHAnsi"/>
                <w:b/>
                <w:bCs/>
                <w:sz w:val="20"/>
                <w:szCs w:val="20"/>
              </w:rPr>
            </w:pPr>
          </w:p>
        </w:tc>
        <w:tc>
          <w:tcPr>
            <w:tcW w:w="1904" w:type="dxa"/>
          </w:tcPr>
          <w:p w14:paraId="7B47730D" w14:textId="77777777" w:rsidR="003E3251" w:rsidRPr="003E3251" w:rsidRDefault="003E3251" w:rsidP="0042402F">
            <w:pPr>
              <w:pStyle w:val="Paragraphedeliste"/>
              <w:ind w:left="0"/>
              <w:jc w:val="both"/>
              <w:rPr>
                <w:rFonts w:cstheme="minorHAnsi"/>
                <w:b/>
                <w:bCs/>
                <w:sz w:val="20"/>
                <w:szCs w:val="20"/>
              </w:rPr>
            </w:pPr>
          </w:p>
        </w:tc>
      </w:tr>
      <w:tr w:rsidR="003E3251" w:rsidRPr="003E3251" w14:paraId="64E732D1" w14:textId="7F15C5C3" w:rsidTr="003E3251">
        <w:tc>
          <w:tcPr>
            <w:tcW w:w="2735" w:type="dxa"/>
          </w:tcPr>
          <w:p w14:paraId="0F1F0F77" w14:textId="044012DA" w:rsidR="003E3251" w:rsidRPr="00DF4126" w:rsidRDefault="00DF4126" w:rsidP="00DA4273">
            <w:pPr>
              <w:pStyle w:val="Paragraphedeliste"/>
              <w:numPr>
                <w:ilvl w:val="0"/>
                <w:numId w:val="22"/>
              </w:numPr>
              <w:jc w:val="both"/>
              <w:rPr>
                <w:rFonts w:cstheme="minorHAnsi"/>
                <w:sz w:val="20"/>
                <w:szCs w:val="20"/>
              </w:rPr>
            </w:pPr>
            <w:r w:rsidRPr="00DF4126">
              <w:rPr>
                <w:rFonts w:cstheme="minorHAnsi"/>
                <w:sz w:val="20"/>
                <w:szCs w:val="20"/>
              </w:rPr>
              <w:t>Le dialogue pour une transhumance sécurisée est développé</w:t>
            </w:r>
          </w:p>
        </w:tc>
        <w:tc>
          <w:tcPr>
            <w:tcW w:w="1331" w:type="dxa"/>
          </w:tcPr>
          <w:p w14:paraId="35A0F5B7" w14:textId="77777777" w:rsidR="003E3251" w:rsidRPr="003E3251" w:rsidRDefault="003E3251" w:rsidP="0042402F">
            <w:pPr>
              <w:pStyle w:val="Paragraphedeliste"/>
              <w:ind w:left="0"/>
              <w:jc w:val="both"/>
              <w:rPr>
                <w:rFonts w:cstheme="minorHAnsi"/>
                <w:b/>
                <w:bCs/>
                <w:sz w:val="20"/>
                <w:szCs w:val="20"/>
              </w:rPr>
            </w:pPr>
          </w:p>
        </w:tc>
        <w:tc>
          <w:tcPr>
            <w:tcW w:w="1447" w:type="dxa"/>
          </w:tcPr>
          <w:p w14:paraId="7AFF2AC5" w14:textId="77777777" w:rsidR="003E3251" w:rsidRPr="003E3251" w:rsidRDefault="003E3251" w:rsidP="0042402F">
            <w:pPr>
              <w:pStyle w:val="Paragraphedeliste"/>
              <w:ind w:left="0"/>
              <w:jc w:val="both"/>
              <w:rPr>
                <w:rFonts w:cstheme="minorHAnsi"/>
                <w:b/>
                <w:bCs/>
                <w:sz w:val="20"/>
                <w:szCs w:val="20"/>
              </w:rPr>
            </w:pPr>
          </w:p>
        </w:tc>
        <w:tc>
          <w:tcPr>
            <w:tcW w:w="1480" w:type="dxa"/>
          </w:tcPr>
          <w:p w14:paraId="2A18B7BC" w14:textId="77777777" w:rsidR="003E3251" w:rsidRPr="003E3251" w:rsidRDefault="003E3251" w:rsidP="0042402F">
            <w:pPr>
              <w:pStyle w:val="Paragraphedeliste"/>
              <w:ind w:left="0"/>
              <w:jc w:val="both"/>
              <w:rPr>
                <w:rFonts w:cstheme="minorHAnsi"/>
                <w:b/>
                <w:bCs/>
                <w:sz w:val="20"/>
                <w:szCs w:val="20"/>
              </w:rPr>
            </w:pPr>
          </w:p>
        </w:tc>
        <w:tc>
          <w:tcPr>
            <w:tcW w:w="1594" w:type="dxa"/>
          </w:tcPr>
          <w:p w14:paraId="114D7DFE" w14:textId="77777777" w:rsidR="003E3251" w:rsidRPr="003E3251" w:rsidRDefault="003E3251" w:rsidP="0042402F">
            <w:pPr>
              <w:pStyle w:val="Paragraphedeliste"/>
              <w:ind w:left="0"/>
              <w:jc w:val="both"/>
              <w:rPr>
                <w:rFonts w:cstheme="minorHAnsi"/>
                <w:b/>
                <w:bCs/>
                <w:sz w:val="20"/>
                <w:szCs w:val="20"/>
              </w:rPr>
            </w:pPr>
          </w:p>
        </w:tc>
        <w:tc>
          <w:tcPr>
            <w:tcW w:w="1904" w:type="dxa"/>
          </w:tcPr>
          <w:p w14:paraId="0150B66A" w14:textId="77777777" w:rsidR="003E3251" w:rsidRPr="003E3251" w:rsidRDefault="003E3251" w:rsidP="0042402F">
            <w:pPr>
              <w:pStyle w:val="Paragraphedeliste"/>
              <w:ind w:left="0"/>
              <w:jc w:val="both"/>
              <w:rPr>
                <w:rFonts w:cstheme="minorHAnsi"/>
                <w:b/>
                <w:bCs/>
                <w:sz w:val="20"/>
                <w:szCs w:val="20"/>
              </w:rPr>
            </w:pPr>
          </w:p>
        </w:tc>
      </w:tr>
      <w:tr w:rsidR="003E3251" w:rsidRPr="003E3251" w14:paraId="0C133383" w14:textId="1072BBA1" w:rsidTr="003E3251">
        <w:tc>
          <w:tcPr>
            <w:tcW w:w="2735" w:type="dxa"/>
          </w:tcPr>
          <w:p w14:paraId="149568F3" w14:textId="652B9620" w:rsidR="003E3251" w:rsidRPr="00DF4126" w:rsidRDefault="00DF4126" w:rsidP="00DA4273">
            <w:pPr>
              <w:pStyle w:val="Paragraphedeliste"/>
              <w:numPr>
                <w:ilvl w:val="0"/>
                <w:numId w:val="22"/>
              </w:numPr>
              <w:jc w:val="both"/>
              <w:rPr>
                <w:rFonts w:cstheme="minorHAnsi"/>
                <w:sz w:val="20"/>
                <w:szCs w:val="20"/>
              </w:rPr>
            </w:pPr>
            <w:r w:rsidRPr="00DF4126">
              <w:rPr>
                <w:rFonts w:cstheme="minorHAnsi"/>
                <w:sz w:val="20"/>
                <w:szCs w:val="20"/>
              </w:rPr>
              <w:t>La sensibilisation et la formation des parties prenantes sur les règlementations nationales et régionales sont dé</w:t>
            </w:r>
            <w:r>
              <w:rPr>
                <w:rFonts w:cstheme="minorHAnsi"/>
                <w:sz w:val="20"/>
                <w:szCs w:val="20"/>
              </w:rPr>
              <w:t xml:space="preserve">ployées </w:t>
            </w:r>
            <w:r w:rsidRPr="00DF4126">
              <w:rPr>
                <w:rFonts w:cstheme="minorHAnsi"/>
                <w:sz w:val="20"/>
                <w:szCs w:val="20"/>
              </w:rPr>
              <w:t xml:space="preserve"> </w:t>
            </w:r>
          </w:p>
        </w:tc>
        <w:tc>
          <w:tcPr>
            <w:tcW w:w="1331" w:type="dxa"/>
          </w:tcPr>
          <w:p w14:paraId="42E7F0C5" w14:textId="77777777" w:rsidR="003E3251" w:rsidRPr="003E3251" w:rsidRDefault="003E3251" w:rsidP="0042402F">
            <w:pPr>
              <w:pStyle w:val="Paragraphedeliste"/>
              <w:ind w:left="0"/>
              <w:jc w:val="both"/>
              <w:rPr>
                <w:rFonts w:cstheme="minorHAnsi"/>
                <w:b/>
                <w:bCs/>
                <w:sz w:val="20"/>
                <w:szCs w:val="20"/>
              </w:rPr>
            </w:pPr>
          </w:p>
        </w:tc>
        <w:tc>
          <w:tcPr>
            <w:tcW w:w="1447" w:type="dxa"/>
          </w:tcPr>
          <w:p w14:paraId="570C7BC6" w14:textId="77777777" w:rsidR="003E3251" w:rsidRPr="003E3251" w:rsidRDefault="003E3251" w:rsidP="0042402F">
            <w:pPr>
              <w:pStyle w:val="Paragraphedeliste"/>
              <w:ind w:left="0"/>
              <w:jc w:val="both"/>
              <w:rPr>
                <w:rFonts w:cstheme="minorHAnsi"/>
                <w:b/>
                <w:bCs/>
                <w:sz w:val="20"/>
                <w:szCs w:val="20"/>
              </w:rPr>
            </w:pPr>
          </w:p>
        </w:tc>
        <w:tc>
          <w:tcPr>
            <w:tcW w:w="1480" w:type="dxa"/>
          </w:tcPr>
          <w:p w14:paraId="14F53C57" w14:textId="77777777" w:rsidR="003E3251" w:rsidRPr="003E3251" w:rsidRDefault="003E3251" w:rsidP="0042402F">
            <w:pPr>
              <w:pStyle w:val="Paragraphedeliste"/>
              <w:ind w:left="0"/>
              <w:jc w:val="both"/>
              <w:rPr>
                <w:rFonts w:cstheme="minorHAnsi"/>
                <w:b/>
                <w:bCs/>
                <w:sz w:val="20"/>
                <w:szCs w:val="20"/>
              </w:rPr>
            </w:pPr>
          </w:p>
        </w:tc>
        <w:tc>
          <w:tcPr>
            <w:tcW w:w="1594" w:type="dxa"/>
          </w:tcPr>
          <w:p w14:paraId="1F188E2E" w14:textId="77777777" w:rsidR="003E3251" w:rsidRPr="003E3251" w:rsidRDefault="003E3251" w:rsidP="0042402F">
            <w:pPr>
              <w:pStyle w:val="Paragraphedeliste"/>
              <w:ind w:left="0"/>
              <w:jc w:val="both"/>
              <w:rPr>
                <w:rFonts w:cstheme="minorHAnsi"/>
                <w:b/>
                <w:bCs/>
                <w:sz w:val="20"/>
                <w:szCs w:val="20"/>
              </w:rPr>
            </w:pPr>
          </w:p>
        </w:tc>
        <w:tc>
          <w:tcPr>
            <w:tcW w:w="1904" w:type="dxa"/>
          </w:tcPr>
          <w:p w14:paraId="1C94CF08" w14:textId="77777777" w:rsidR="003E3251" w:rsidRPr="003E3251" w:rsidRDefault="003E3251" w:rsidP="0042402F">
            <w:pPr>
              <w:pStyle w:val="Paragraphedeliste"/>
              <w:ind w:left="0"/>
              <w:jc w:val="both"/>
              <w:rPr>
                <w:rFonts w:cstheme="minorHAnsi"/>
                <w:b/>
                <w:bCs/>
                <w:sz w:val="20"/>
                <w:szCs w:val="20"/>
              </w:rPr>
            </w:pPr>
          </w:p>
        </w:tc>
      </w:tr>
      <w:tr w:rsidR="003E3251" w:rsidRPr="003E3251" w14:paraId="3F313FCA" w14:textId="13D72616" w:rsidTr="003E3251">
        <w:tc>
          <w:tcPr>
            <w:tcW w:w="2735" w:type="dxa"/>
          </w:tcPr>
          <w:p w14:paraId="57ABCFED" w14:textId="759E1742" w:rsidR="003E3251" w:rsidRPr="00DF4126" w:rsidRDefault="00A96787" w:rsidP="00DA4273">
            <w:pPr>
              <w:pStyle w:val="Paragraphedeliste"/>
              <w:numPr>
                <w:ilvl w:val="0"/>
                <w:numId w:val="22"/>
              </w:numPr>
              <w:jc w:val="both"/>
              <w:rPr>
                <w:rFonts w:cstheme="minorHAnsi"/>
                <w:sz w:val="20"/>
                <w:szCs w:val="20"/>
              </w:rPr>
            </w:pPr>
            <w:r>
              <w:rPr>
                <w:rFonts w:cstheme="minorHAnsi"/>
                <w:sz w:val="20"/>
                <w:szCs w:val="20"/>
              </w:rPr>
              <w:t>La délivrance des CI</w:t>
            </w:r>
            <w:r w:rsidR="00DF4126" w:rsidRPr="00DF4126">
              <w:rPr>
                <w:rFonts w:cstheme="minorHAnsi"/>
                <w:sz w:val="20"/>
                <w:szCs w:val="20"/>
              </w:rPr>
              <w:t>T est renforcée</w:t>
            </w:r>
          </w:p>
        </w:tc>
        <w:tc>
          <w:tcPr>
            <w:tcW w:w="1331" w:type="dxa"/>
          </w:tcPr>
          <w:p w14:paraId="75549ECC" w14:textId="77777777" w:rsidR="003E3251" w:rsidRPr="003E3251" w:rsidRDefault="003E3251" w:rsidP="0042402F">
            <w:pPr>
              <w:pStyle w:val="Paragraphedeliste"/>
              <w:ind w:left="0"/>
              <w:jc w:val="both"/>
              <w:rPr>
                <w:rFonts w:cstheme="minorHAnsi"/>
                <w:b/>
                <w:bCs/>
                <w:sz w:val="20"/>
                <w:szCs w:val="20"/>
              </w:rPr>
            </w:pPr>
          </w:p>
        </w:tc>
        <w:tc>
          <w:tcPr>
            <w:tcW w:w="1447" w:type="dxa"/>
          </w:tcPr>
          <w:p w14:paraId="4A5CE0EF" w14:textId="77777777" w:rsidR="003E3251" w:rsidRPr="003E3251" w:rsidRDefault="003E3251" w:rsidP="0042402F">
            <w:pPr>
              <w:pStyle w:val="Paragraphedeliste"/>
              <w:ind w:left="0"/>
              <w:jc w:val="both"/>
              <w:rPr>
                <w:rFonts w:cstheme="minorHAnsi"/>
                <w:b/>
                <w:bCs/>
                <w:sz w:val="20"/>
                <w:szCs w:val="20"/>
              </w:rPr>
            </w:pPr>
          </w:p>
        </w:tc>
        <w:tc>
          <w:tcPr>
            <w:tcW w:w="1480" w:type="dxa"/>
          </w:tcPr>
          <w:p w14:paraId="682E0F28" w14:textId="77777777" w:rsidR="003E3251" w:rsidRPr="003E3251" w:rsidRDefault="003E3251" w:rsidP="0042402F">
            <w:pPr>
              <w:pStyle w:val="Paragraphedeliste"/>
              <w:ind w:left="0"/>
              <w:jc w:val="both"/>
              <w:rPr>
                <w:rFonts w:cstheme="minorHAnsi"/>
                <w:b/>
                <w:bCs/>
                <w:sz w:val="20"/>
                <w:szCs w:val="20"/>
              </w:rPr>
            </w:pPr>
          </w:p>
        </w:tc>
        <w:tc>
          <w:tcPr>
            <w:tcW w:w="1594" w:type="dxa"/>
          </w:tcPr>
          <w:p w14:paraId="4A0865AB" w14:textId="77777777" w:rsidR="003E3251" w:rsidRPr="003E3251" w:rsidRDefault="003E3251" w:rsidP="0042402F">
            <w:pPr>
              <w:pStyle w:val="Paragraphedeliste"/>
              <w:ind w:left="0"/>
              <w:jc w:val="both"/>
              <w:rPr>
                <w:rFonts w:cstheme="minorHAnsi"/>
                <w:b/>
                <w:bCs/>
                <w:sz w:val="20"/>
                <w:szCs w:val="20"/>
              </w:rPr>
            </w:pPr>
          </w:p>
        </w:tc>
        <w:tc>
          <w:tcPr>
            <w:tcW w:w="1904" w:type="dxa"/>
          </w:tcPr>
          <w:p w14:paraId="3FDCD05A" w14:textId="77777777" w:rsidR="003E3251" w:rsidRPr="003E3251" w:rsidRDefault="003E3251" w:rsidP="0042402F">
            <w:pPr>
              <w:pStyle w:val="Paragraphedeliste"/>
              <w:ind w:left="0"/>
              <w:jc w:val="both"/>
              <w:rPr>
                <w:rFonts w:cstheme="minorHAnsi"/>
                <w:b/>
                <w:bCs/>
                <w:sz w:val="20"/>
                <w:szCs w:val="20"/>
              </w:rPr>
            </w:pPr>
          </w:p>
        </w:tc>
      </w:tr>
      <w:tr w:rsidR="003E3251" w:rsidRPr="003E3251" w14:paraId="4CDED0B6" w14:textId="1531F14A" w:rsidTr="003E3251">
        <w:tc>
          <w:tcPr>
            <w:tcW w:w="2735" w:type="dxa"/>
          </w:tcPr>
          <w:p w14:paraId="5F690D16" w14:textId="162C9869" w:rsidR="003E3251" w:rsidRPr="00DF4126" w:rsidRDefault="00DF4126" w:rsidP="00DA4273">
            <w:pPr>
              <w:pStyle w:val="Paragraphedeliste"/>
              <w:numPr>
                <w:ilvl w:val="0"/>
                <w:numId w:val="22"/>
              </w:numPr>
              <w:jc w:val="both"/>
              <w:rPr>
                <w:rFonts w:cstheme="minorHAnsi"/>
                <w:sz w:val="20"/>
                <w:szCs w:val="20"/>
              </w:rPr>
            </w:pPr>
            <w:r w:rsidRPr="00DF4126">
              <w:rPr>
                <w:rFonts w:cstheme="minorHAnsi"/>
                <w:sz w:val="20"/>
                <w:szCs w:val="20"/>
              </w:rPr>
              <w:t xml:space="preserve">Un observatoire de la transhumance est fonctionnel </w:t>
            </w:r>
          </w:p>
        </w:tc>
        <w:tc>
          <w:tcPr>
            <w:tcW w:w="1331" w:type="dxa"/>
          </w:tcPr>
          <w:p w14:paraId="5C27E3A0" w14:textId="77777777" w:rsidR="003E3251" w:rsidRPr="003E3251" w:rsidRDefault="003E3251" w:rsidP="0042402F">
            <w:pPr>
              <w:pStyle w:val="Paragraphedeliste"/>
              <w:ind w:left="0"/>
              <w:jc w:val="both"/>
              <w:rPr>
                <w:rFonts w:cstheme="minorHAnsi"/>
                <w:b/>
                <w:bCs/>
                <w:sz w:val="20"/>
                <w:szCs w:val="20"/>
              </w:rPr>
            </w:pPr>
          </w:p>
        </w:tc>
        <w:tc>
          <w:tcPr>
            <w:tcW w:w="1447" w:type="dxa"/>
          </w:tcPr>
          <w:p w14:paraId="01545AC7" w14:textId="77777777" w:rsidR="003E3251" w:rsidRPr="003E3251" w:rsidRDefault="003E3251" w:rsidP="0042402F">
            <w:pPr>
              <w:pStyle w:val="Paragraphedeliste"/>
              <w:ind w:left="0"/>
              <w:jc w:val="both"/>
              <w:rPr>
                <w:rFonts w:cstheme="minorHAnsi"/>
                <w:b/>
                <w:bCs/>
                <w:sz w:val="20"/>
                <w:szCs w:val="20"/>
              </w:rPr>
            </w:pPr>
          </w:p>
        </w:tc>
        <w:tc>
          <w:tcPr>
            <w:tcW w:w="1480" w:type="dxa"/>
          </w:tcPr>
          <w:p w14:paraId="1C2B3C1E" w14:textId="77777777" w:rsidR="003E3251" w:rsidRPr="003E3251" w:rsidRDefault="003E3251" w:rsidP="0042402F">
            <w:pPr>
              <w:pStyle w:val="Paragraphedeliste"/>
              <w:ind w:left="0"/>
              <w:jc w:val="both"/>
              <w:rPr>
                <w:rFonts w:cstheme="minorHAnsi"/>
                <w:b/>
                <w:bCs/>
                <w:sz w:val="20"/>
                <w:szCs w:val="20"/>
              </w:rPr>
            </w:pPr>
          </w:p>
        </w:tc>
        <w:tc>
          <w:tcPr>
            <w:tcW w:w="1594" w:type="dxa"/>
          </w:tcPr>
          <w:p w14:paraId="41AE0ABD" w14:textId="77777777" w:rsidR="003E3251" w:rsidRPr="003E3251" w:rsidRDefault="003E3251" w:rsidP="0042402F">
            <w:pPr>
              <w:pStyle w:val="Paragraphedeliste"/>
              <w:ind w:left="0"/>
              <w:jc w:val="both"/>
              <w:rPr>
                <w:rFonts w:cstheme="minorHAnsi"/>
                <w:b/>
                <w:bCs/>
                <w:sz w:val="20"/>
                <w:szCs w:val="20"/>
              </w:rPr>
            </w:pPr>
          </w:p>
        </w:tc>
        <w:tc>
          <w:tcPr>
            <w:tcW w:w="1904" w:type="dxa"/>
          </w:tcPr>
          <w:p w14:paraId="380264EC" w14:textId="77777777" w:rsidR="003E3251" w:rsidRPr="003E3251" w:rsidRDefault="003E3251" w:rsidP="0042402F">
            <w:pPr>
              <w:pStyle w:val="Paragraphedeliste"/>
              <w:ind w:left="0"/>
              <w:jc w:val="both"/>
              <w:rPr>
                <w:rFonts w:cstheme="minorHAnsi"/>
                <w:b/>
                <w:bCs/>
                <w:sz w:val="20"/>
                <w:szCs w:val="20"/>
              </w:rPr>
            </w:pPr>
          </w:p>
        </w:tc>
      </w:tr>
      <w:tr w:rsidR="003E3251" w:rsidRPr="003E3251" w14:paraId="50F758A0" w14:textId="4EE67EAF" w:rsidTr="003E3251">
        <w:tc>
          <w:tcPr>
            <w:tcW w:w="2735" w:type="dxa"/>
          </w:tcPr>
          <w:p w14:paraId="1AF9A266" w14:textId="4CEF3A9C" w:rsidR="003E3251" w:rsidRPr="0073394E" w:rsidRDefault="00DF4126" w:rsidP="00DA4273">
            <w:pPr>
              <w:pStyle w:val="Paragraphedeliste"/>
              <w:numPr>
                <w:ilvl w:val="0"/>
                <w:numId w:val="22"/>
              </w:numPr>
              <w:jc w:val="both"/>
              <w:rPr>
                <w:rFonts w:cstheme="minorHAnsi"/>
                <w:sz w:val="20"/>
                <w:szCs w:val="20"/>
              </w:rPr>
            </w:pPr>
            <w:r w:rsidRPr="0073394E">
              <w:rPr>
                <w:rFonts w:cstheme="minorHAnsi"/>
                <w:sz w:val="20"/>
                <w:szCs w:val="20"/>
              </w:rPr>
              <w:t xml:space="preserve">Des actions de renforcement des capacités des </w:t>
            </w:r>
            <w:r w:rsidR="0073394E" w:rsidRPr="0073394E">
              <w:rPr>
                <w:rFonts w:cstheme="minorHAnsi"/>
                <w:sz w:val="20"/>
                <w:szCs w:val="20"/>
              </w:rPr>
              <w:t>membres du CNT sont régulière</w:t>
            </w:r>
            <w:r w:rsidR="00A96787">
              <w:rPr>
                <w:rFonts w:cstheme="minorHAnsi"/>
                <w:sz w:val="20"/>
                <w:szCs w:val="20"/>
              </w:rPr>
              <w:t>ment</w:t>
            </w:r>
            <w:r w:rsidR="0073394E" w:rsidRPr="0073394E">
              <w:rPr>
                <w:rFonts w:cstheme="minorHAnsi"/>
                <w:sz w:val="20"/>
                <w:szCs w:val="20"/>
              </w:rPr>
              <w:t xml:space="preserve"> réalisées </w:t>
            </w:r>
          </w:p>
        </w:tc>
        <w:tc>
          <w:tcPr>
            <w:tcW w:w="1331" w:type="dxa"/>
          </w:tcPr>
          <w:p w14:paraId="75D7D315" w14:textId="77777777" w:rsidR="003E3251" w:rsidRPr="003E3251" w:rsidRDefault="003E3251" w:rsidP="0042402F">
            <w:pPr>
              <w:pStyle w:val="Paragraphedeliste"/>
              <w:ind w:left="0"/>
              <w:jc w:val="both"/>
              <w:rPr>
                <w:rFonts w:cstheme="minorHAnsi"/>
                <w:b/>
                <w:bCs/>
                <w:sz w:val="20"/>
                <w:szCs w:val="20"/>
              </w:rPr>
            </w:pPr>
          </w:p>
        </w:tc>
        <w:tc>
          <w:tcPr>
            <w:tcW w:w="1447" w:type="dxa"/>
          </w:tcPr>
          <w:p w14:paraId="73C9B706" w14:textId="77777777" w:rsidR="003E3251" w:rsidRPr="003E3251" w:rsidRDefault="003E3251" w:rsidP="0042402F">
            <w:pPr>
              <w:pStyle w:val="Paragraphedeliste"/>
              <w:ind w:left="0"/>
              <w:jc w:val="both"/>
              <w:rPr>
                <w:rFonts w:cstheme="minorHAnsi"/>
                <w:b/>
                <w:bCs/>
                <w:sz w:val="20"/>
                <w:szCs w:val="20"/>
              </w:rPr>
            </w:pPr>
          </w:p>
        </w:tc>
        <w:tc>
          <w:tcPr>
            <w:tcW w:w="1480" w:type="dxa"/>
          </w:tcPr>
          <w:p w14:paraId="1C7F5EB0" w14:textId="77777777" w:rsidR="003E3251" w:rsidRPr="003E3251" w:rsidRDefault="003E3251" w:rsidP="0042402F">
            <w:pPr>
              <w:pStyle w:val="Paragraphedeliste"/>
              <w:ind w:left="0"/>
              <w:jc w:val="both"/>
              <w:rPr>
                <w:rFonts w:cstheme="minorHAnsi"/>
                <w:b/>
                <w:bCs/>
                <w:sz w:val="20"/>
                <w:szCs w:val="20"/>
              </w:rPr>
            </w:pPr>
          </w:p>
        </w:tc>
        <w:tc>
          <w:tcPr>
            <w:tcW w:w="1594" w:type="dxa"/>
          </w:tcPr>
          <w:p w14:paraId="5D604301" w14:textId="77777777" w:rsidR="003E3251" w:rsidRPr="003E3251" w:rsidRDefault="003E3251" w:rsidP="0042402F">
            <w:pPr>
              <w:pStyle w:val="Paragraphedeliste"/>
              <w:ind w:left="0"/>
              <w:jc w:val="both"/>
              <w:rPr>
                <w:rFonts w:cstheme="minorHAnsi"/>
                <w:b/>
                <w:bCs/>
                <w:sz w:val="20"/>
                <w:szCs w:val="20"/>
              </w:rPr>
            </w:pPr>
          </w:p>
        </w:tc>
        <w:tc>
          <w:tcPr>
            <w:tcW w:w="1904" w:type="dxa"/>
          </w:tcPr>
          <w:p w14:paraId="7B96EE51" w14:textId="77777777" w:rsidR="003E3251" w:rsidRPr="003E3251" w:rsidRDefault="003E3251" w:rsidP="0042402F">
            <w:pPr>
              <w:pStyle w:val="Paragraphedeliste"/>
              <w:ind w:left="0"/>
              <w:jc w:val="both"/>
              <w:rPr>
                <w:rFonts w:cstheme="minorHAnsi"/>
                <w:b/>
                <w:bCs/>
                <w:sz w:val="20"/>
                <w:szCs w:val="20"/>
              </w:rPr>
            </w:pPr>
          </w:p>
        </w:tc>
      </w:tr>
      <w:tr w:rsidR="003E3251" w:rsidRPr="003E3251" w14:paraId="6B630F42" w14:textId="68418518" w:rsidTr="003E3251">
        <w:tc>
          <w:tcPr>
            <w:tcW w:w="2735" w:type="dxa"/>
          </w:tcPr>
          <w:p w14:paraId="3C0FD51B" w14:textId="0E7D1EEA" w:rsidR="003E3251" w:rsidRPr="0073394E" w:rsidRDefault="0073394E" w:rsidP="00DA4273">
            <w:pPr>
              <w:pStyle w:val="Paragraphedeliste"/>
              <w:numPr>
                <w:ilvl w:val="0"/>
                <w:numId w:val="22"/>
              </w:numPr>
              <w:jc w:val="both"/>
              <w:rPr>
                <w:rFonts w:cstheme="minorHAnsi"/>
                <w:sz w:val="20"/>
                <w:szCs w:val="20"/>
              </w:rPr>
            </w:pPr>
            <w:r w:rsidRPr="0073394E">
              <w:rPr>
                <w:rFonts w:cstheme="minorHAnsi"/>
                <w:sz w:val="20"/>
                <w:szCs w:val="20"/>
              </w:rPr>
              <w:t xml:space="preserve">Des missions de supervision et </w:t>
            </w:r>
            <w:r w:rsidRPr="0073394E">
              <w:rPr>
                <w:rFonts w:cstheme="minorHAnsi"/>
                <w:sz w:val="20"/>
                <w:szCs w:val="20"/>
              </w:rPr>
              <w:lastRenderedPageBreak/>
              <w:t>d</w:t>
            </w:r>
            <w:r w:rsidR="00A96787">
              <w:rPr>
                <w:rFonts w:cstheme="minorHAnsi"/>
                <w:sz w:val="20"/>
                <w:szCs w:val="20"/>
              </w:rPr>
              <w:t>’</w:t>
            </w:r>
            <w:r w:rsidRPr="0073394E">
              <w:rPr>
                <w:rFonts w:cstheme="minorHAnsi"/>
                <w:sz w:val="20"/>
                <w:szCs w:val="20"/>
              </w:rPr>
              <w:t xml:space="preserve">évaluation de la campagne de transhumance sont conduites </w:t>
            </w:r>
          </w:p>
        </w:tc>
        <w:tc>
          <w:tcPr>
            <w:tcW w:w="1331" w:type="dxa"/>
          </w:tcPr>
          <w:p w14:paraId="466F44A0" w14:textId="77777777" w:rsidR="003E3251" w:rsidRPr="003E3251" w:rsidRDefault="003E3251" w:rsidP="0042402F">
            <w:pPr>
              <w:pStyle w:val="Paragraphedeliste"/>
              <w:ind w:left="0"/>
              <w:jc w:val="both"/>
              <w:rPr>
                <w:rFonts w:cstheme="minorHAnsi"/>
                <w:b/>
                <w:bCs/>
                <w:sz w:val="20"/>
                <w:szCs w:val="20"/>
              </w:rPr>
            </w:pPr>
          </w:p>
        </w:tc>
        <w:tc>
          <w:tcPr>
            <w:tcW w:w="1447" w:type="dxa"/>
          </w:tcPr>
          <w:p w14:paraId="35A88378" w14:textId="77777777" w:rsidR="003E3251" w:rsidRPr="003E3251" w:rsidRDefault="003E3251" w:rsidP="0042402F">
            <w:pPr>
              <w:pStyle w:val="Paragraphedeliste"/>
              <w:ind w:left="0"/>
              <w:jc w:val="both"/>
              <w:rPr>
                <w:rFonts w:cstheme="minorHAnsi"/>
                <w:b/>
                <w:bCs/>
                <w:sz w:val="20"/>
                <w:szCs w:val="20"/>
              </w:rPr>
            </w:pPr>
          </w:p>
        </w:tc>
        <w:tc>
          <w:tcPr>
            <w:tcW w:w="1480" w:type="dxa"/>
          </w:tcPr>
          <w:p w14:paraId="1CC8682A" w14:textId="77777777" w:rsidR="003E3251" w:rsidRPr="003E3251" w:rsidRDefault="003E3251" w:rsidP="0042402F">
            <w:pPr>
              <w:pStyle w:val="Paragraphedeliste"/>
              <w:ind w:left="0"/>
              <w:jc w:val="both"/>
              <w:rPr>
                <w:rFonts w:cstheme="minorHAnsi"/>
                <w:b/>
                <w:bCs/>
                <w:sz w:val="20"/>
                <w:szCs w:val="20"/>
              </w:rPr>
            </w:pPr>
          </w:p>
        </w:tc>
        <w:tc>
          <w:tcPr>
            <w:tcW w:w="1594" w:type="dxa"/>
          </w:tcPr>
          <w:p w14:paraId="4F50D75E" w14:textId="77777777" w:rsidR="003E3251" w:rsidRPr="003E3251" w:rsidRDefault="003E3251" w:rsidP="0042402F">
            <w:pPr>
              <w:pStyle w:val="Paragraphedeliste"/>
              <w:ind w:left="0"/>
              <w:jc w:val="both"/>
              <w:rPr>
                <w:rFonts w:cstheme="minorHAnsi"/>
                <w:b/>
                <w:bCs/>
                <w:sz w:val="20"/>
                <w:szCs w:val="20"/>
              </w:rPr>
            </w:pPr>
          </w:p>
        </w:tc>
        <w:tc>
          <w:tcPr>
            <w:tcW w:w="1904" w:type="dxa"/>
          </w:tcPr>
          <w:p w14:paraId="349BEAAC" w14:textId="77777777" w:rsidR="003E3251" w:rsidRPr="003E3251" w:rsidRDefault="003E3251" w:rsidP="0042402F">
            <w:pPr>
              <w:pStyle w:val="Paragraphedeliste"/>
              <w:ind w:left="0"/>
              <w:jc w:val="both"/>
              <w:rPr>
                <w:rFonts w:cstheme="minorHAnsi"/>
                <w:b/>
                <w:bCs/>
                <w:sz w:val="20"/>
                <w:szCs w:val="20"/>
              </w:rPr>
            </w:pPr>
          </w:p>
        </w:tc>
      </w:tr>
      <w:tr w:rsidR="003E3251" w:rsidRPr="003E3251" w14:paraId="3DACFEC7" w14:textId="5C86931D" w:rsidTr="003E3251">
        <w:tc>
          <w:tcPr>
            <w:tcW w:w="2735" w:type="dxa"/>
          </w:tcPr>
          <w:p w14:paraId="524D3636" w14:textId="0507D0E2" w:rsidR="003E3251" w:rsidRPr="0073394E" w:rsidRDefault="0073394E" w:rsidP="00DA4273">
            <w:pPr>
              <w:pStyle w:val="Paragraphedeliste"/>
              <w:numPr>
                <w:ilvl w:val="0"/>
                <w:numId w:val="22"/>
              </w:numPr>
              <w:jc w:val="both"/>
              <w:rPr>
                <w:rFonts w:cstheme="minorHAnsi"/>
                <w:sz w:val="20"/>
                <w:szCs w:val="20"/>
              </w:rPr>
            </w:pPr>
            <w:r w:rsidRPr="0073394E">
              <w:rPr>
                <w:rFonts w:cstheme="minorHAnsi"/>
                <w:sz w:val="20"/>
                <w:szCs w:val="20"/>
              </w:rPr>
              <w:lastRenderedPageBreak/>
              <w:t xml:space="preserve">Des concertations multi acteurs sont organisées </w:t>
            </w:r>
          </w:p>
        </w:tc>
        <w:tc>
          <w:tcPr>
            <w:tcW w:w="1331" w:type="dxa"/>
          </w:tcPr>
          <w:p w14:paraId="77258A5C" w14:textId="77777777" w:rsidR="003E3251" w:rsidRPr="003E3251" w:rsidRDefault="003E3251" w:rsidP="0042402F">
            <w:pPr>
              <w:pStyle w:val="Paragraphedeliste"/>
              <w:ind w:left="0"/>
              <w:jc w:val="both"/>
              <w:rPr>
                <w:rFonts w:cstheme="minorHAnsi"/>
                <w:b/>
                <w:bCs/>
                <w:sz w:val="20"/>
                <w:szCs w:val="20"/>
              </w:rPr>
            </w:pPr>
          </w:p>
        </w:tc>
        <w:tc>
          <w:tcPr>
            <w:tcW w:w="1447" w:type="dxa"/>
          </w:tcPr>
          <w:p w14:paraId="7639D5F8" w14:textId="77777777" w:rsidR="003E3251" w:rsidRPr="003E3251" w:rsidRDefault="003E3251" w:rsidP="0042402F">
            <w:pPr>
              <w:pStyle w:val="Paragraphedeliste"/>
              <w:ind w:left="0"/>
              <w:jc w:val="both"/>
              <w:rPr>
                <w:rFonts w:cstheme="minorHAnsi"/>
                <w:b/>
                <w:bCs/>
                <w:sz w:val="20"/>
                <w:szCs w:val="20"/>
              </w:rPr>
            </w:pPr>
          </w:p>
        </w:tc>
        <w:tc>
          <w:tcPr>
            <w:tcW w:w="1480" w:type="dxa"/>
          </w:tcPr>
          <w:p w14:paraId="23D27053" w14:textId="77777777" w:rsidR="003E3251" w:rsidRPr="003E3251" w:rsidRDefault="003E3251" w:rsidP="0042402F">
            <w:pPr>
              <w:pStyle w:val="Paragraphedeliste"/>
              <w:ind w:left="0"/>
              <w:jc w:val="both"/>
              <w:rPr>
                <w:rFonts w:cstheme="minorHAnsi"/>
                <w:b/>
                <w:bCs/>
                <w:sz w:val="20"/>
                <w:szCs w:val="20"/>
              </w:rPr>
            </w:pPr>
          </w:p>
        </w:tc>
        <w:tc>
          <w:tcPr>
            <w:tcW w:w="1594" w:type="dxa"/>
          </w:tcPr>
          <w:p w14:paraId="5B2BE2EA" w14:textId="77777777" w:rsidR="003E3251" w:rsidRPr="003E3251" w:rsidRDefault="003E3251" w:rsidP="0042402F">
            <w:pPr>
              <w:pStyle w:val="Paragraphedeliste"/>
              <w:ind w:left="0"/>
              <w:jc w:val="both"/>
              <w:rPr>
                <w:rFonts w:cstheme="minorHAnsi"/>
                <w:b/>
                <w:bCs/>
                <w:sz w:val="20"/>
                <w:szCs w:val="20"/>
              </w:rPr>
            </w:pPr>
          </w:p>
        </w:tc>
        <w:tc>
          <w:tcPr>
            <w:tcW w:w="1904" w:type="dxa"/>
          </w:tcPr>
          <w:p w14:paraId="31C69614" w14:textId="77777777" w:rsidR="003E3251" w:rsidRPr="003E3251" w:rsidRDefault="003E3251" w:rsidP="0042402F">
            <w:pPr>
              <w:pStyle w:val="Paragraphedeliste"/>
              <w:ind w:left="0"/>
              <w:jc w:val="both"/>
              <w:rPr>
                <w:rFonts w:cstheme="minorHAnsi"/>
                <w:b/>
                <w:bCs/>
                <w:sz w:val="20"/>
                <w:szCs w:val="20"/>
              </w:rPr>
            </w:pPr>
          </w:p>
        </w:tc>
      </w:tr>
      <w:tr w:rsidR="003E3251" w:rsidRPr="003E3251" w14:paraId="331B6ED1" w14:textId="2A784F3D" w:rsidTr="003E3251">
        <w:tc>
          <w:tcPr>
            <w:tcW w:w="2735" w:type="dxa"/>
          </w:tcPr>
          <w:p w14:paraId="30B6F4FB" w14:textId="43D0AF40" w:rsidR="003E3251" w:rsidRPr="003E3251" w:rsidRDefault="00663DB7" w:rsidP="00DA4273">
            <w:pPr>
              <w:pStyle w:val="Paragraphedeliste"/>
              <w:numPr>
                <w:ilvl w:val="0"/>
                <w:numId w:val="22"/>
              </w:numPr>
              <w:jc w:val="both"/>
              <w:rPr>
                <w:rFonts w:cstheme="minorHAnsi"/>
                <w:b/>
                <w:bCs/>
                <w:sz w:val="20"/>
                <w:szCs w:val="20"/>
              </w:rPr>
            </w:pPr>
            <w:r>
              <w:rPr>
                <w:rFonts w:cstheme="minorHAnsi"/>
                <w:b/>
                <w:bCs/>
                <w:sz w:val="20"/>
                <w:szCs w:val="20"/>
              </w:rPr>
              <w:t xml:space="preserve">Autres (préciser) </w:t>
            </w:r>
          </w:p>
        </w:tc>
        <w:tc>
          <w:tcPr>
            <w:tcW w:w="1331" w:type="dxa"/>
          </w:tcPr>
          <w:p w14:paraId="75E10F1B" w14:textId="77777777" w:rsidR="003E3251" w:rsidRPr="003E3251" w:rsidRDefault="003E3251" w:rsidP="0042402F">
            <w:pPr>
              <w:pStyle w:val="Paragraphedeliste"/>
              <w:ind w:left="0"/>
              <w:jc w:val="both"/>
              <w:rPr>
                <w:rFonts w:cstheme="minorHAnsi"/>
                <w:b/>
                <w:bCs/>
                <w:sz w:val="20"/>
                <w:szCs w:val="20"/>
              </w:rPr>
            </w:pPr>
          </w:p>
        </w:tc>
        <w:tc>
          <w:tcPr>
            <w:tcW w:w="1447" w:type="dxa"/>
          </w:tcPr>
          <w:p w14:paraId="560D7B6A" w14:textId="77777777" w:rsidR="003E3251" w:rsidRPr="003E3251" w:rsidRDefault="003E3251" w:rsidP="0042402F">
            <w:pPr>
              <w:pStyle w:val="Paragraphedeliste"/>
              <w:ind w:left="0"/>
              <w:jc w:val="both"/>
              <w:rPr>
                <w:rFonts w:cstheme="minorHAnsi"/>
                <w:b/>
                <w:bCs/>
                <w:sz w:val="20"/>
                <w:szCs w:val="20"/>
              </w:rPr>
            </w:pPr>
          </w:p>
        </w:tc>
        <w:tc>
          <w:tcPr>
            <w:tcW w:w="1480" w:type="dxa"/>
          </w:tcPr>
          <w:p w14:paraId="5E446E0B" w14:textId="77777777" w:rsidR="003E3251" w:rsidRPr="003E3251" w:rsidRDefault="003E3251" w:rsidP="0042402F">
            <w:pPr>
              <w:pStyle w:val="Paragraphedeliste"/>
              <w:ind w:left="0"/>
              <w:jc w:val="both"/>
              <w:rPr>
                <w:rFonts w:cstheme="minorHAnsi"/>
                <w:b/>
                <w:bCs/>
                <w:sz w:val="20"/>
                <w:szCs w:val="20"/>
              </w:rPr>
            </w:pPr>
          </w:p>
        </w:tc>
        <w:tc>
          <w:tcPr>
            <w:tcW w:w="1594" w:type="dxa"/>
          </w:tcPr>
          <w:p w14:paraId="023E825A" w14:textId="77777777" w:rsidR="003E3251" w:rsidRPr="003E3251" w:rsidRDefault="003E3251" w:rsidP="0042402F">
            <w:pPr>
              <w:pStyle w:val="Paragraphedeliste"/>
              <w:ind w:left="0"/>
              <w:jc w:val="both"/>
              <w:rPr>
                <w:rFonts w:cstheme="minorHAnsi"/>
                <w:b/>
                <w:bCs/>
                <w:sz w:val="20"/>
                <w:szCs w:val="20"/>
              </w:rPr>
            </w:pPr>
          </w:p>
        </w:tc>
        <w:tc>
          <w:tcPr>
            <w:tcW w:w="1904" w:type="dxa"/>
          </w:tcPr>
          <w:p w14:paraId="6484A60F" w14:textId="77777777" w:rsidR="003E3251" w:rsidRPr="003E3251" w:rsidRDefault="003E3251" w:rsidP="0042402F">
            <w:pPr>
              <w:pStyle w:val="Paragraphedeliste"/>
              <w:ind w:left="0"/>
              <w:jc w:val="both"/>
              <w:rPr>
                <w:rFonts w:cstheme="minorHAnsi"/>
                <w:b/>
                <w:bCs/>
                <w:sz w:val="20"/>
                <w:szCs w:val="20"/>
              </w:rPr>
            </w:pPr>
          </w:p>
        </w:tc>
      </w:tr>
    </w:tbl>
    <w:p w14:paraId="5BE2F1D2" w14:textId="62257791" w:rsidR="00B72704" w:rsidRDefault="00B72704" w:rsidP="00663DB7">
      <w:pPr>
        <w:spacing w:after="120"/>
        <w:jc w:val="both"/>
        <w:rPr>
          <w:rFonts w:cstheme="minorHAnsi"/>
          <w:sz w:val="16"/>
          <w:szCs w:val="16"/>
        </w:rPr>
      </w:pPr>
    </w:p>
    <w:p w14:paraId="5268DA9A" w14:textId="1B97397D" w:rsidR="002A0F36" w:rsidRDefault="002A0F36" w:rsidP="00663DB7">
      <w:pPr>
        <w:spacing w:after="120"/>
        <w:jc w:val="both"/>
        <w:rPr>
          <w:rFonts w:cstheme="minorHAnsi"/>
          <w:sz w:val="16"/>
          <w:szCs w:val="16"/>
        </w:rPr>
      </w:pPr>
    </w:p>
    <w:p w14:paraId="59383A9C" w14:textId="77777777" w:rsidR="002A0F36" w:rsidRPr="00174EE0" w:rsidRDefault="002A0F36" w:rsidP="00663DB7">
      <w:pPr>
        <w:spacing w:after="120"/>
        <w:jc w:val="both"/>
        <w:rPr>
          <w:rFonts w:cstheme="minorHAnsi"/>
          <w:sz w:val="16"/>
          <w:szCs w:val="16"/>
        </w:rPr>
      </w:pPr>
    </w:p>
    <w:p w14:paraId="2C63FED3" w14:textId="77777777" w:rsidR="00892FA7" w:rsidRPr="00B72704" w:rsidRDefault="00892FA7" w:rsidP="00E02FDA">
      <w:pPr>
        <w:rPr>
          <w:rFonts w:cstheme="minorHAnsi"/>
          <w:sz w:val="20"/>
          <w:szCs w:val="20"/>
        </w:rPr>
      </w:pPr>
    </w:p>
    <w:p w14:paraId="1333AFF5" w14:textId="77777777" w:rsidR="00B10FD4" w:rsidRPr="00B10FD4" w:rsidRDefault="00B10FD4" w:rsidP="00511766">
      <w:pPr>
        <w:shd w:val="clear" w:color="auto" w:fill="00B0F0"/>
        <w:rPr>
          <w:sz w:val="20"/>
          <w:szCs w:val="20"/>
        </w:rPr>
      </w:pPr>
      <w:r>
        <w:rPr>
          <w:rFonts w:cstheme="minorHAnsi"/>
          <w:sz w:val="20"/>
          <w:szCs w:val="20"/>
          <w:lang w:val="fr-SN"/>
        </w:rPr>
        <w:t xml:space="preserve">Annexe 4 : </w:t>
      </w:r>
      <w:r w:rsidR="002345D5">
        <w:rPr>
          <w:rFonts w:cstheme="minorHAnsi"/>
          <w:sz w:val="20"/>
          <w:szCs w:val="20"/>
          <w:lang w:val="fr-SN"/>
        </w:rPr>
        <w:t>C</w:t>
      </w:r>
      <w:r w:rsidRPr="00782635">
        <w:rPr>
          <w:rFonts w:cstheme="minorHAnsi"/>
          <w:sz w:val="20"/>
          <w:szCs w:val="20"/>
          <w:lang w:val="fr-SN"/>
        </w:rPr>
        <w:t>anevas de rédaction des plans d’actions aux différentes échelles</w:t>
      </w:r>
    </w:p>
    <w:p w14:paraId="40F21289" w14:textId="1D32B974" w:rsidR="00B21227" w:rsidRDefault="00B21227" w:rsidP="00B21227">
      <w:pPr>
        <w:rPr>
          <w:rFonts w:cstheme="minorHAnsi"/>
          <w:sz w:val="21"/>
          <w:szCs w:val="21"/>
          <w:lang w:eastAsia="en-US"/>
        </w:rPr>
      </w:pPr>
    </w:p>
    <w:p w14:paraId="52114726" w14:textId="31005B3E" w:rsidR="00663DB7" w:rsidRPr="00AB5D20" w:rsidRDefault="00663DB7" w:rsidP="00663DB7">
      <w:pPr>
        <w:jc w:val="both"/>
        <w:rPr>
          <w:rFonts w:cstheme="minorHAnsi"/>
          <w:b/>
          <w:bCs/>
          <w:sz w:val="20"/>
          <w:szCs w:val="20"/>
        </w:rPr>
      </w:pPr>
      <w:r w:rsidRPr="00AB5D20">
        <w:rPr>
          <w:rFonts w:cstheme="minorHAnsi"/>
          <w:b/>
          <w:bCs/>
          <w:sz w:val="20"/>
          <w:szCs w:val="20"/>
        </w:rPr>
        <w:t xml:space="preserve">Plan indicatif de présentation du plan </w:t>
      </w:r>
      <w:r w:rsidR="002A0F36" w:rsidRPr="00AB5D20">
        <w:rPr>
          <w:rFonts w:cstheme="minorHAnsi"/>
          <w:b/>
          <w:bCs/>
          <w:sz w:val="20"/>
          <w:szCs w:val="20"/>
        </w:rPr>
        <w:t xml:space="preserve">triennal </w:t>
      </w:r>
    </w:p>
    <w:p w14:paraId="7BE35810" w14:textId="68074D16" w:rsidR="00663DB7" w:rsidRDefault="00663DB7" w:rsidP="00663DB7">
      <w:pPr>
        <w:jc w:val="both"/>
        <w:rPr>
          <w:rFonts w:cstheme="minorHAnsi"/>
          <w:b/>
          <w:bCs/>
          <w:sz w:val="20"/>
          <w:szCs w:val="20"/>
        </w:rPr>
      </w:pPr>
    </w:p>
    <w:p w14:paraId="7B2524AC" w14:textId="3A6E6195" w:rsidR="00AB5D20" w:rsidRPr="00AB5D20" w:rsidRDefault="00AB5D20" w:rsidP="00DA4273">
      <w:pPr>
        <w:pStyle w:val="Paragraphedeliste"/>
        <w:numPr>
          <w:ilvl w:val="0"/>
          <w:numId w:val="30"/>
        </w:numPr>
        <w:jc w:val="both"/>
        <w:rPr>
          <w:rFonts w:cstheme="minorHAnsi"/>
          <w:b/>
          <w:bCs/>
          <w:sz w:val="20"/>
          <w:szCs w:val="20"/>
        </w:rPr>
      </w:pPr>
      <w:r>
        <w:rPr>
          <w:rFonts w:cstheme="minorHAnsi"/>
          <w:b/>
          <w:bCs/>
          <w:sz w:val="20"/>
          <w:szCs w:val="20"/>
        </w:rPr>
        <w:t xml:space="preserve">Fiche </w:t>
      </w:r>
      <w:r w:rsidR="00C1654A">
        <w:rPr>
          <w:rFonts w:cstheme="minorHAnsi"/>
          <w:b/>
          <w:bCs/>
          <w:sz w:val="20"/>
          <w:szCs w:val="20"/>
        </w:rPr>
        <w:t xml:space="preserve">synthétique de présentation du Plan </w:t>
      </w:r>
    </w:p>
    <w:p w14:paraId="482FACDC" w14:textId="77777777" w:rsidR="00AB5D20" w:rsidRPr="00AB5D20" w:rsidRDefault="00AB5D20" w:rsidP="00663DB7">
      <w:pPr>
        <w:jc w:val="both"/>
        <w:rPr>
          <w:rFonts w:cstheme="minorHAnsi"/>
          <w:b/>
          <w:bCs/>
          <w:sz w:val="20"/>
          <w:szCs w:val="20"/>
        </w:rPr>
      </w:pPr>
    </w:p>
    <w:p w14:paraId="5BB66728" w14:textId="27D1A399" w:rsidR="00663DB7" w:rsidRPr="00AB5D20" w:rsidRDefault="00663DB7" w:rsidP="00DA4273">
      <w:pPr>
        <w:pStyle w:val="Paragraphedeliste"/>
        <w:numPr>
          <w:ilvl w:val="0"/>
          <w:numId w:val="27"/>
        </w:numPr>
        <w:jc w:val="both"/>
        <w:rPr>
          <w:rFonts w:cstheme="minorHAnsi"/>
          <w:b/>
          <w:bCs/>
          <w:sz w:val="20"/>
          <w:szCs w:val="20"/>
        </w:rPr>
      </w:pPr>
      <w:r w:rsidRPr="00AB5D20">
        <w:rPr>
          <w:rFonts w:cstheme="minorHAnsi"/>
          <w:b/>
          <w:bCs/>
          <w:sz w:val="20"/>
          <w:szCs w:val="20"/>
        </w:rPr>
        <w:t>Introduction général</w:t>
      </w:r>
      <w:r w:rsidR="002A0F36" w:rsidRPr="00AB5D20">
        <w:rPr>
          <w:rFonts w:cstheme="minorHAnsi"/>
          <w:b/>
          <w:bCs/>
          <w:sz w:val="20"/>
          <w:szCs w:val="20"/>
        </w:rPr>
        <w:t xml:space="preserve">e </w:t>
      </w:r>
    </w:p>
    <w:p w14:paraId="42C95C88" w14:textId="77777777" w:rsidR="002A0F36" w:rsidRPr="00AB5D20" w:rsidRDefault="002A0F36" w:rsidP="00DA4273">
      <w:pPr>
        <w:pStyle w:val="Paragraphedeliste"/>
        <w:numPr>
          <w:ilvl w:val="0"/>
          <w:numId w:val="23"/>
        </w:numPr>
        <w:jc w:val="both"/>
        <w:rPr>
          <w:rFonts w:cstheme="minorHAnsi"/>
          <w:sz w:val="20"/>
          <w:szCs w:val="20"/>
        </w:rPr>
      </w:pPr>
      <w:r w:rsidRPr="00AB5D20">
        <w:rPr>
          <w:rFonts w:cstheme="minorHAnsi"/>
          <w:sz w:val="20"/>
          <w:szCs w:val="20"/>
        </w:rPr>
        <w:t xml:space="preserve">Rappel des origines du plan </w:t>
      </w:r>
    </w:p>
    <w:p w14:paraId="4B5990A7" w14:textId="77777777" w:rsidR="002A0F36" w:rsidRPr="00AB5D20" w:rsidRDefault="002A0F36" w:rsidP="00DA4273">
      <w:pPr>
        <w:pStyle w:val="Paragraphedeliste"/>
        <w:numPr>
          <w:ilvl w:val="0"/>
          <w:numId w:val="23"/>
        </w:numPr>
        <w:jc w:val="both"/>
        <w:rPr>
          <w:rFonts w:cstheme="minorHAnsi"/>
          <w:sz w:val="20"/>
          <w:szCs w:val="20"/>
        </w:rPr>
      </w:pPr>
      <w:r w:rsidRPr="00AB5D20">
        <w:rPr>
          <w:rFonts w:cstheme="minorHAnsi"/>
          <w:sz w:val="20"/>
          <w:szCs w:val="20"/>
        </w:rPr>
        <w:t xml:space="preserve">Présentation du processus de formulation du plan </w:t>
      </w:r>
    </w:p>
    <w:p w14:paraId="7F0CDEE3" w14:textId="1FAA626C" w:rsidR="002A0F36" w:rsidRPr="00AB5D20" w:rsidRDefault="002A0F36" w:rsidP="00DA4273">
      <w:pPr>
        <w:pStyle w:val="Paragraphedeliste"/>
        <w:numPr>
          <w:ilvl w:val="0"/>
          <w:numId w:val="23"/>
        </w:numPr>
        <w:jc w:val="both"/>
        <w:rPr>
          <w:rFonts w:cstheme="minorHAnsi"/>
          <w:b/>
          <w:bCs/>
          <w:sz w:val="20"/>
          <w:szCs w:val="20"/>
        </w:rPr>
      </w:pPr>
      <w:r w:rsidRPr="00AB5D20">
        <w:rPr>
          <w:rFonts w:cstheme="minorHAnsi"/>
          <w:sz w:val="20"/>
          <w:szCs w:val="20"/>
        </w:rPr>
        <w:t>Structure générale du plan</w:t>
      </w:r>
      <w:r w:rsidRPr="00AB5D20">
        <w:rPr>
          <w:rFonts w:cstheme="minorHAnsi"/>
          <w:b/>
          <w:bCs/>
          <w:sz w:val="20"/>
          <w:szCs w:val="20"/>
        </w:rPr>
        <w:t xml:space="preserve"> </w:t>
      </w:r>
    </w:p>
    <w:p w14:paraId="668E9BF4" w14:textId="77777777" w:rsidR="00AB5D20" w:rsidRPr="00AB5D20" w:rsidRDefault="00AB5D20" w:rsidP="00AB5D20">
      <w:pPr>
        <w:pStyle w:val="Paragraphedeliste"/>
        <w:ind w:left="1440"/>
        <w:jc w:val="both"/>
        <w:rPr>
          <w:rFonts w:cstheme="minorHAnsi"/>
          <w:b/>
          <w:bCs/>
          <w:sz w:val="20"/>
          <w:szCs w:val="20"/>
        </w:rPr>
      </w:pPr>
    </w:p>
    <w:p w14:paraId="1797DE6B" w14:textId="170A4AE4" w:rsidR="002A0F36" w:rsidRPr="00AB5D20" w:rsidRDefault="002A0F36" w:rsidP="00DA4273">
      <w:pPr>
        <w:pStyle w:val="Paragraphedeliste"/>
        <w:numPr>
          <w:ilvl w:val="0"/>
          <w:numId w:val="27"/>
        </w:numPr>
        <w:jc w:val="both"/>
        <w:rPr>
          <w:rFonts w:cstheme="minorHAnsi"/>
          <w:b/>
          <w:bCs/>
          <w:sz w:val="20"/>
          <w:szCs w:val="20"/>
        </w:rPr>
      </w:pPr>
      <w:r w:rsidRPr="00AB5D20">
        <w:rPr>
          <w:rFonts w:cstheme="minorHAnsi"/>
          <w:b/>
          <w:bCs/>
          <w:sz w:val="20"/>
          <w:szCs w:val="20"/>
        </w:rPr>
        <w:t xml:space="preserve">Background sur le sous -secteur de l’élevage et du pastoralisme du pays </w:t>
      </w:r>
    </w:p>
    <w:p w14:paraId="5F9D81A1" w14:textId="0E05CF94" w:rsidR="002A0F36" w:rsidRPr="00AB5D20" w:rsidRDefault="002A0F36" w:rsidP="00DA4273">
      <w:pPr>
        <w:pStyle w:val="Paragraphedeliste"/>
        <w:numPr>
          <w:ilvl w:val="0"/>
          <w:numId w:val="24"/>
        </w:numPr>
        <w:jc w:val="both"/>
        <w:rPr>
          <w:rFonts w:cstheme="minorHAnsi"/>
          <w:sz w:val="20"/>
          <w:szCs w:val="20"/>
        </w:rPr>
      </w:pPr>
      <w:r w:rsidRPr="00AB5D20">
        <w:rPr>
          <w:rFonts w:cstheme="minorHAnsi"/>
          <w:sz w:val="20"/>
          <w:szCs w:val="20"/>
        </w:rPr>
        <w:t xml:space="preserve">Importance économique et sociale de l’élevage et du pastoralisme </w:t>
      </w:r>
    </w:p>
    <w:p w14:paraId="0FF913F2" w14:textId="271866B5" w:rsidR="002A0F36" w:rsidRPr="00AB5D20" w:rsidRDefault="002A0F36" w:rsidP="00DA4273">
      <w:pPr>
        <w:pStyle w:val="Paragraphedeliste"/>
        <w:numPr>
          <w:ilvl w:val="0"/>
          <w:numId w:val="24"/>
        </w:numPr>
        <w:jc w:val="both"/>
        <w:rPr>
          <w:rFonts w:cstheme="minorHAnsi"/>
          <w:sz w:val="20"/>
          <w:szCs w:val="20"/>
        </w:rPr>
      </w:pPr>
      <w:proofErr w:type="spellStart"/>
      <w:r w:rsidRPr="00AB5D20">
        <w:rPr>
          <w:rFonts w:cstheme="minorHAnsi"/>
          <w:sz w:val="20"/>
          <w:szCs w:val="20"/>
        </w:rPr>
        <w:t>Mapping</w:t>
      </w:r>
      <w:proofErr w:type="spellEnd"/>
      <w:r w:rsidRPr="00AB5D20">
        <w:rPr>
          <w:rFonts w:cstheme="minorHAnsi"/>
          <w:sz w:val="20"/>
          <w:szCs w:val="20"/>
        </w:rPr>
        <w:t xml:space="preserve"> des zones d’élevage et évolution du cheptel </w:t>
      </w:r>
    </w:p>
    <w:p w14:paraId="6E28E71C" w14:textId="427C26E2" w:rsidR="002A0F36" w:rsidRPr="00AB5D20" w:rsidRDefault="002A0F36" w:rsidP="00DA4273">
      <w:pPr>
        <w:pStyle w:val="Paragraphedeliste"/>
        <w:numPr>
          <w:ilvl w:val="0"/>
          <w:numId w:val="24"/>
        </w:numPr>
        <w:jc w:val="both"/>
        <w:rPr>
          <w:rFonts w:cstheme="minorHAnsi"/>
          <w:b/>
          <w:bCs/>
          <w:sz w:val="20"/>
          <w:szCs w:val="20"/>
        </w:rPr>
      </w:pPr>
      <w:r w:rsidRPr="00AB5D20">
        <w:rPr>
          <w:rFonts w:cstheme="minorHAnsi"/>
          <w:sz w:val="20"/>
          <w:szCs w:val="20"/>
        </w:rPr>
        <w:t xml:space="preserve">Le cadre institutionnel de gouvernance du sous-secteur élevage et pastoralisme (schéma de l’organisation institutionnelle) </w:t>
      </w:r>
      <w:r w:rsidRPr="00AB5D20">
        <w:rPr>
          <w:rFonts w:cstheme="minorHAnsi"/>
          <w:b/>
          <w:bCs/>
          <w:sz w:val="20"/>
          <w:szCs w:val="20"/>
        </w:rPr>
        <w:t xml:space="preserve"> </w:t>
      </w:r>
    </w:p>
    <w:p w14:paraId="2FEC84AB" w14:textId="77777777" w:rsidR="00AB5D20" w:rsidRPr="00AB5D20" w:rsidRDefault="00AB5D20" w:rsidP="00AB5D20">
      <w:pPr>
        <w:pStyle w:val="Paragraphedeliste"/>
        <w:ind w:left="1440"/>
        <w:jc w:val="both"/>
        <w:rPr>
          <w:rFonts w:cstheme="minorHAnsi"/>
          <w:b/>
          <w:bCs/>
          <w:sz w:val="20"/>
          <w:szCs w:val="20"/>
        </w:rPr>
      </w:pPr>
    </w:p>
    <w:p w14:paraId="064D64EC" w14:textId="550366B7" w:rsidR="002A0F36" w:rsidRPr="00AB5D20" w:rsidRDefault="002A0F36" w:rsidP="00DA4273">
      <w:pPr>
        <w:pStyle w:val="Paragraphedeliste"/>
        <w:numPr>
          <w:ilvl w:val="0"/>
          <w:numId w:val="27"/>
        </w:numPr>
        <w:jc w:val="both"/>
        <w:rPr>
          <w:rFonts w:cstheme="minorHAnsi"/>
          <w:b/>
          <w:bCs/>
          <w:sz w:val="20"/>
          <w:szCs w:val="20"/>
        </w:rPr>
      </w:pPr>
      <w:r w:rsidRPr="00AB5D20">
        <w:rPr>
          <w:rFonts w:cstheme="minorHAnsi"/>
          <w:b/>
          <w:bCs/>
          <w:sz w:val="20"/>
          <w:szCs w:val="20"/>
        </w:rPr>
        <w:t>L</w:t>
      </w:r>
      <w:r w:rsidR="00FB4238" w:rsidRPr="00AB5D20">
        <w:rPr>
          <w:rFonts w:cstheme="minorHAnsi"/>
          <w:b/>
          <w:bCs/>
          <w:sz w:val="20"/>
          <w:szCs w:val="20"/>
        </w:rPr>
        <w:t xml:space="preserve">a problématique et </w:t>
      </w:r>
      <w:r w:rsidR="00AB6760">
        <w:rPr>
          <w:rFonts w:cstheme="minorHAnsi"/>
          <w:b/>
          <w:bCs/>
          <w:sz w:val="20"/>
          <w:szCs w:val="20"/>
        </w:rPr>
        <w:t xml:space="preserve">les </w:t>
      </w:r>
      <w:r w:rsidR="00FB4238" w:rsidRPr="00AB5D20">
        <w:rPr>
          <w:rFonts w:cstheme="minorHAnsi"/>
          <w:b/>
          <w:bCs/>
          <w:sz w:val="20"/>
          <w:szCs w:val="20"/>
        </w:rPr>
        <w:t>caractéristiques de la transhumance du pays</w:t>
      </w:r>
      <w:r w:rsidRPr="00AB5D20">
        <w:rPr>
          <w:rFonts w:cstheme="minorHAnsi"/>
          <w:b/>
          <w:bCs/>
          <w:sz w:val="20"/>
          <w:szCs w:val="20"/>
        </w:rPr>
        <w:t xml:space="preserve"> </w:t>
      </w:r>
    </w:p>
    <w:p w14:paraId="009E4D13" w14:textId="6ADFD984" w:rsidR="002A0F36" w:rsidRPr="00AB5D20" w:rsidRDefault="00FB4238" w:rsidP="00DA4273">
      <w:pPr>
        <w:pStyle w:val="Paragraphedeliste"/>
        <w:numPr>
          <w:ilvl w:val="0"/>
          <w:numId w:val="28"/>
        </w:numPr>
        <w:jc w:val="both"/>
        <w:rPr>
          <w:rFonts w:cstheme="minorHAnsi"/>
          <w:sz w:val="20"/>
          <w:szCs w:val="20"/>
        </w:rPr>
      </w:pPr>
      <w:r w:rsidRPr="00AB5D20">
        <w:rPr>
          <w:rFonts w:cstheme="minorHAnsi"/>
          <w:sz w:val="20"/>
          <w:szCs w:val="20"/>
        </w:rPr>
        <w:t xml:space="preserve">Caractéristiques de la transhumance du pays (ampleur, direction des mouvements) </w:t>
      </w:r>
    </w:p>
    <w:p w14:paraId="4B5C9A7B" w14:textId="652C2A42" w:rsidR="00FB4238" w:rsidRPr="00AB5D20" w:rsidRDefault="00FB4238" w:rsidP="00DA4273">
      <w:pPr>
        <w:pStyle w:val="Paragraphedeliste"/>
        <w:numPr>
          <w:ilvl w:val="0"/>
          <w:numId w:val="28"/>
        </w:numPr>
        <w:jc w:val="both"/>
        <w:rPr>
          <w:rFonts w:cstheme="minorHAnsi"/>
          <w:sz w:val="20"/>
          <w:szCs w:val="20"/>
        </w:rPr>
      </w:pPr>
      <w:r w:rsidRPr="00AB5D20">
        <w:rPr>
          <w:rFonts w:cstheme="minorHAnsi"/>
          <w:sz w:val="20"/>
          <w:szCs w:val="20"/>
        </w:rPr>
        <w:t>Analyse SWOT du CNT</w:t>
      </w:r>
    </w:p>
    <w:p w14:paraId="28A88734" w14:textId="1CEF6863" w:rsidR="00FB4238" w:rsidRPr="00AB5D20" w:rsidRDefault="00FB4238" w:rsidP="00DA4273">
      <w:pPr>
        <w:pStyle w:val="Paragraphedeliste"/>
        <w:numPr>
          <w:ilvl w:val="0"/>
          <w:numId w:val="28"/>
        </w:numPr>
        <w:jc w:val="both"/>
        <w:rPr>
          <w:rFonts w:cstheme="minorHAnsi"/>
          <w:b/>
          <w:bCs/>
          <w:sz w:val="20"/>
          <w:szCs w:val="20"/>
        </w:rPr>
      </w:pPr>
      <w:r w:rsidRPr="00AB5D20">
        <w:rPr>
          <w:rFonts w:cstheme="minorHAnsi"/>
          <w:sz w:val="20"/>
          <w:szCs w:val="20"/>
        </w:rPr>
        <w:t>Les enjeux et les défis de la sécurisation de la transhumance</w:t>
      </w:r>
      <w:r w:rsidR="00AB6760">
        <w:rPr>
          <w:rFonts w:cstheme="minorHAnsi"/>
          <w:b/>
          <w:bCs/>
          <w:sz w:val="20"/>
          <w:szCs w:val="20"/>
        </w:rPr>
        <w:t> </w:t>
      </w:r>
    </w:p>
    <w:p w14:paraId="3DC4D069" w14:textId="77777777" w:rsidR="00AB5D20" w:rsidRPr="00AB5D20" w:rsidRDefault="00AB5D20" w:rsidP="00AB5D20">
      <w:pPr>
        <w:pStyle w:val="Paragraphedeliste"/>
        <w:ind w:left="1068"/>
        <w:jc w:val="both"/>
        <w:rPr>
          <w:rFonts w:cstheme="minorHAnsi"/>
          <w:b/>
          <w:bCs/>
          <w:sz w:val="20"/>
          <w:szCs w:val="20"/>
        </w:rPr>
      </w:pPr>
    </w:p>
    <w:p w14:paraId="7FA0416B" w14:textId="3D913302" w:rsidR="00663DB7" w:rsidRPr="00AB5D20" w:rsidRDefault="00AB5D20" w:rsidP="00DA4273">
      <w:pPr>
        <w:pStyle w:val="Paragraphedeliste"/>
        <w:numPr>
          <w:ilvl w:val="0"/>
          <w:numId w:val="27"/>
        </w:numPr>
        <w:jc w:val="both"/>
        <w:rPr>
          <w:rFonts w:cstheme="minorHAnsi"/>
          <w:b/>
          <w:bCs/>
          <w:sz w:val="20"/>
          <w:szCs w:val="20"/>
        </w:rPr>
      </w:pPr>
      <w:r w:rsidRPr="00AB5D20">
        <w:rPr>
          <w:rFonts w:cstheme="minorHAnsi"/>
          <w:b/>
          <w:bCs/>
          <w:sz w:val="20"/>
          <w:szCs w:val="20"/>
        </w:rPr>
        <w:t>Orientation globale du Plan triennal</w:t>
      </w:r>
    </w:p>
    <w:p w14:paraId="78A2CBF1" w14:textId="432601AF" w:rsidR="00AB5D20" w:rsidRDefault="00AB5D20" w:rsidP="00DA4273">
      <w:pPr>
        <w:pStyle w:val="Paragraphedeliste"/>
        <w:numPr>
          <w:ilvl w:val="0"/>
          <w:numId w:val="29"/>
        </w:numPr>
        <w:jc w:val="both"/>
        <w:rPr>
          <w:rFonts w:cstheme="minorHAnsi"/>
          <w:sz w:val="20"/>
          <w:szCs w:val="20"/>
        </w:rPr>
      </w:pPr>
      <w:r>
        <w:rPr>
          <w:rFonts w:cstheme="minorHAnsi"/>
          <w:sz w:val="20"/>
          <w:szCs w:val="20"/>
        </w:rPr>
        <w:t xml:space="preserve">Objectif global du Plan </w:t>
      </w:r>
    </w:p>
    <w:p w14:paraId="241B6600" w14:textId="6760085F" w:rsidR="00AB5D20" w:rsidRDefault="00AB5D20" w:rsidP="00DA4273">
      <w:pPr>
        <w:pStyle w:val="Paragraphedeliste"/>
        <w:numPr>
          <w:ilvl w:val="0"/>
          <w:numId w:val="29"/>
        </w:numPr>
        <w:jc w:val="both"/>
        <w:rPr>
          <w:rFonts w:cstheme="minorHAnsi"/>
          <w:sz w:val="20"/>
          <w:szCs w:val="20"/>
        </w:rPr>
      </w:pPr>
      <w:r>
        <w:rPr>
          <w:rFonts w:cstheme="minorHAnsi"/>
          <w:sz w:val="20"/>
          <w:szCs w:val="20"/>
        </w:rPr>
        <w:t>Objectifs spécifiques</w:t>
      </w:r>
    </w:p>
    <w:p w14:paraId="6A2E1487" w14:textId="17DBF7B9" w:rsidR="00AB5D20" w:rsidRPr="00AB5D20" w:rsidRDefault="00AB5D20" w:rsidP="00DA4273">
      <w:pPr>
        <w:pStyle w:val="Paragraphedeliste"/>
        <w:numPr>
          <w:ilvl w:val="0"/>
          <w:numId w:val="29"/>
        </w:numPr>
        <w:jc w:val="both"/>
        <w:rPr>
          <w:rFonts w:cstheme="minorHAnsi"/>
          <w:sz w:val="20"/>
          <w:szCs w:val="20"/>
        </w:rPr>
      </w:pPr>
      <w:r>
        <w:rPr>
          <w:rFonts w:cstheme="minorHAnsi"/>
          <w:sz w:val="20"/>
          <w:szCs w:val="20"/>
        </w:rPr>
        <w:t xml:space="preserve">Résultats attendus </w:t>
      </w:r>
    </w:p>
    <w:p w14:paraId="1FEEED3E" w14:textId="77777777" w:rsidR="00AB5D20" w:rsidRPr="00AB5D20" w:rsidRDefault="00AB5D20" w:rsidP="00AB5D20">
      <w:pPr>
        <w:pStyle w:val="Paragraphedeliste"/>
        <w:jc w:val="both"/>
        <w:rPr>
          <w:rFonts w:cstheme="minorHAnsi"/>
          <w:sz w:val="20"/>
          <w:szCs w:val="20"/>
        </w:rPr>
      </w:pPr>
    </w:p>
    <w:p w14:paraId="56DA2D7D" w14:textId="1C76F3BB" w:rsidR="00AB5D20" w:rsidRDefault="00AB6760" w:rsidP="00DA4273">
      <w:pPr>
        <w:pStyle w:val="Paragraphedeliste"/>
        <w:numPr>
          <w:ilvl w:val="0"/>
          <w:numId w:val="27"/>
        </w:numPr>
        <w:jc w:val="both"/>
        <w:rPr>
          <w:rFonts w:cstheme="minorHAnsi"/>
          <w:sz w:val="20"/>
          <w:szCs w:val="20"/>
        </w:rPr>
      </w:pPr>
      <w:r>
        <w:rPr>
          <w:rFonts w:cstheme="minorHAnsi"/>
          <w:sz w:val="20"/>
          <w:szCs w:val="20"/>
        </w:rPr>
        <w:t>Vue d’ensemble du</w:t>
      </w:r>
      <w:r w:rsidR="00AB5D20">
        <w:rPr>
          <w:rFonts w:cstheme="minorHAnsi"/>
          <w:sz w:val="20"/>
          <w:szCs w:val="20"/>
        </w:rPr>
        <w:t xml:space="preserve"> plan triennal </w:t>
      </w:r>
    </w:p>
    <w:p w14:paraId="7FD1F689" w14:textId="77777777" w:rsidR="00AB5D20" w:rsidRDefault="00AB5D20" w:rsidP="00DA4273">
      <w:pPr>
        <w:pStyle w:val="Paragraphedeliste"/>
        <w:numPr>
          <w:ilvl w:val="0"/>
          <w:numId w:val="27"/>
        </w:numPr>
        <w:jc w:val="both"/>
        <w:rPr>
          <w:rFonts w:cstheme="minorHAnsi"/>
          <w:sz w:val="20"/>
          <w:szCs w:val="20"/>
        </w:rPr>
      </w:pPr>
      <w:r>
        <w:rPr>
          <w:rFonts w:cstheme="minorHAnsi"/>
          <w:sz w:val="20"/>
          <w:szCs w:val="20"/>
        </w:rPr>
        <w:t>Description des résultats et des activités planifiées</w:t>
      </w:r>
    </w:p>
    <w:p w14:paraId="2E7D9F2F" w14:textId="45839187" w:rsidR="00663DB7" w:rsidRDefault="00AB5D20" w:rsidP="00DA4273">
      <w:pPr>
        <w:pStyle w:val="Paragraphedeliste"/>
        <w:numPr>
          <w:ilvl w:val="0"/>
          <w:numId w:val="27"/>
        </w:numPr>
        <w:jc w:val="both"/>
        <w:rPr>
          <w:rFonts w:cstheme="minorHAnsi"/>
          <w:sz w:val="20"/>
          <w:szCs w:val="20"/>
        </w:rPr>
      </w:pPr>
      <w:r>
        <w:rPr>
          <w:rFonts w:cstheme="minorHAnsi"/>
          <w:sz w:val="20"/>
          <w:szCs w:val="20"/>
        </w:rPr>
        <w:t xml:space="preserve"> </w:t>
      </w:r>
      <w:r w:rsidRPr="00AB5D20">
        <w:rPr>
          <w:rFonts w:cstheme="minorHAnsi"/>
          <w:sz w:val="20"/>
          <w:szCs w:val="20"/>
        </w:rPr>
        <w:t xml:space="preserve">Le </w:t>
      </w:r>
      <w:proofErr w:type="spellStart"/>
      <w:r w:rsidRPr="00AB5D20">
        <w:rPr>
          <w:rFonts w:cstheme="minorHAnsi"/>
          <w:sz w:val="20"/>
          <w:szCs w:val="20"/>
        </w:rPr>
        <w:t>costing</w:t>
      </w:r>
      <w:proofErr w:type="spellEnd"/>
      <w:r w:rsidRPr="00AB5D20">
        <w:rPr>
          <w:rFonts w:cstheme="minorHAnsi"/>
          <w:sz w:val="20"/>
          <w:szCs w:val="20"/>
        </w:rPr>
        <w:t xml:space="preserve"> du plan </w:t>
      </w:r>
    </w:p>
    <w:p w14:paraId="6372D4C3" w14:textId="2F18934A" w:rsidR="00AB5D20" w:rsidRDefault="00AB5D20" w:rsidP="00DA4273">
      <w:pPr>
        <w:pStyle w:val="Paragraphedeliste"/>
        <w:numPr>
          <w:ilvl w:val="0"/>
          <w:numId w:val="27"/>
        </w:numPr>
        <w:jc w:val="both"/>
        <w:rPr>
          <w:rFonts w:cstheme="minorHAnsi"/>
          <w:sz w:val="20"/>
          <w:szCs w:val="20"/>
        </w:rPr>
      </w:pPr>
      <w:r>
        <w:rPr>
          <w:rFonts w:cstheme="minorHAnsi"/>
          <w:sz w:val="20"/>
          <w:szCs w:val="20"/>
        </w:rPr>
        <w:t xml:space="preserve">Le plan de communication autour du plan </w:t>
      </w:r>
    </w:p>
    <w:p w14:paraId="5CD73C99" w14:textId="659C22C1" w:rsidR="00AB5D20" w:rsidRPr="00AB5D20" w:rsidRDefault="00AB5D20" w:rsidP="00DA4273">
      <w:pPr>
        <w:pStyle w:val="Paragraphedeliste"/>
        <w:numPr>
          <w:ilvl w:val="0"/>
          <w:numId w:val="27"/>
        </w:numPr>
        <w:jc w:val="both"/>
        <w:rPr>
          <w:rFonts w:cstheme="minorHAnsi"/>
          <w:sz w:val="20"/>
          <w:szCs w:val="20"/>
        </w:rPr>
      </w:pPr>
      <w:r>
        <w:rPr>
          <w:rFonts w:cstheme="minorHAnsi"/>
          <w:sz w:val="20"/>
          <w:szCs w:val="20"/>
        </w:rPr>
        <w:t xml:space="preserve">Le cadre de mesure de rendement </w:t>
      </w:r>
    </w:p>
    <w:p w14:paraId="0A7F9065" w14:textId="77777777" w:rsidR="00C1654A" w:rsidRDefault="00C1654A" w:rsidP="00B21227">
      <w:pPr>
        <w:rPr>
          <w:rFonts w:cstheme="minorHAnsi"/>
          <w:sz w:val="20"/>
          <w:szCs w:val="20"/>
          <w:lang w:eastAsia="en-US"/>
        </w:rPr>
      </w:pPr>
    </w:p>
    <w:p w14:paraId="3E014718" w14:textId="5AD32591" w:rsidR="00663DB7" w:rsidRDefault="00C1654A" w:rsidP="00B21227">
      <w:pPr>
        <w:rPr>
          <w:rFonts w:cstheme="minorHAnsi"/>
          <w:b/>
          <w:bCs/>
          <w:sz w:val="20"/>
          <w:szCs w:val="20"/>
          <w:lang w:eastAsia="en-US"/>
        </w:rPr>
      </w:pPr>
      <w:r w:rsidRPr="00C1654A">
        <w:rPr>
          <w:rFonts w:cstheme="minorHAnsi"/>
          <w:b/>
          <w:bCs/>
          <w:sz w:val="20"/>
          <w:szCs w:val="20"/>
          <w:lang w:eastAsia="en-US"/>
        </w:rPr>
        <w:t>Conclusion</w:t>
      </w:r>
    </w:p>
    <w:p w14:paraId="1A710F9F" w14:textId="5307185C" w:rsidR="00AB6760" w:rsidRDefault="00AB6760" w:rsidP="00DA4273">
      <w:pPr>
        <w:pStyle w:val="Paragraphedeliste"/>
        <w:numPr>
          <w:ilvl w:val="0"/>
          <w:numId w:val="31"/>
        </w:numPr>
        <w:rPr>
          <w:rFonts w:cstheme="minorHAnsi"/>
          <w:sz w:val="20"/>
          <w:szCs w:val="20"/>
          <w:lang w:eastAsia="en-US"/>
        </w:rPr>
      </w:pPr>
      <w:r>
        <w:rPr>
          <w:rFonts w:cstheme="minorHAnsi"/>
          <w:sz w:val="20"/>
          <w:szCs w:val="20"/>
          <w:lang w:eastAsia="en-US"/>
        </w:rPr>
        <w:t>Importance</w:t>
      </w:r>
      <w:r w:rsidR="0066304F">
        <w:rPr>
          <w:rFonts w:cstheme="minorHAnsi"/>
          <w:sz w:val="20"/>
          <w:szCs w:val="20"/>
          <w:lang w:eastAsia="en-US"/>
        </w:rPr>
        <w:t xml:space="preserve">/intérêt </w:t>
      </w:r>
      <w:r>
        <w:rPr>
          <w:rFonts w:cstheme="minorHAnsi"/>
          <w:sz w:val="20"/>
          <w:szCs w:val="20"/>
          <w:lang w:eastAsia="en-US"/>
        </w:rPr>
        <w:t xml:space="preserve"> du plan </w:t>
      </w:r>
      <w:r w:rsidR="0066304F">
        <w:rPr>
          <w:rFonts w:cstheme="minorHAnsi"/>
          <w:sz w:val="20"/>
          <w:szCs w:val="20"/>
          <w:lang w:eastAsia="en-US"/>
        </w:rPr>
        <w:t>pour le pays</w:t>
      </w:r>
    </w:p>
    <w:p w14:paraId="71551253" w14:textId="1CBA89D3" w:rsidR="00C1654A" w:rsidRPr="00C1654A" w:rsidRDefault="00C1654A" w:rsidP="00DA4273">
      <w:pPr>
        <w:pStyle w:val="Paragraphedeliste"/>
        <w:numPr>
          <w:ilvl w:val="0"/>
          <w:numId w:val="31"/>
        </w:numPr>
        <w:rPr>
          <w:rFonts w:cstheme="minorHAnsi"/>
          <w:sz w:val="20"/>
          <w:szCs w:val="20"/>
          <w:lang w:eastAsia="en-US"/>
        </w:rPr>
      </w:pPr>
      <w:r w:rsidRPr="00C1654A">
        <w:rPr>
          <w:rFonts w:cstheme="minorHAnsi"/>
          <w:sz w:val="20"/>
          <w:szCs w:val="20"/>
          <w:lang w:eastAsia="en-US"/>
        </w:rPr>
        <w:t xml:space="preserve">Hypothèses et risques </w:t>
      </w:r>
    </w:p>
    <w:p w14:paraId="3B4637CC" w14:textId="1AD527D7" w:rsidR="00C1654A" w:rsidRPr="00C1654A" w:rsidRDefault="00C1654A" w:rsidP="00DA4273">
      <w:pPr>
        <w:pStyle w:val="Paragraphedeliste"/>
        <w:numPr>
          <w:ilvl w:val="0"/>
          <w:numId w:val="31"/>
        </w:numPr>
        <w:rPr>
          <w:rFonts w:cstheme="minorHAnsi"/>
          <w:sz w:val="20"/>
          <w:szCs w:val="20"/>
          <w:lang w:eastAsia="en-US"/>
        </w:rPr>
      </w:pPr>
      <w:r w:rsidRPr="00C1654A">
        <w:rPr>
          <w:rFonts w:cstheme="minorHAnsi"/>
          <w:sz w:val="20"/>
          <w:szCs w:val="20"/>
          <w:lang w:eastAsia="en-US"/>
        </w:rPr>
        <w:t xml:space="preserve">Mesures de mitigation </w:t>
      </w:r>
    </w:p>
    <w:sectPr w:rsidR="00C1654A" w:rsidRPr="00C1654A">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CA062" w14:textId="77777777" w:rsidR="004958F3" w:rsidRDefault="004958F3">
      <w:r>
        <w:separator/>
      </w:r>
    </w:p>
  </w:endnote>
  <w:endnote w:type="continuationSeparator" w:id="0">
    <w:p w14:paraId="475F9ADC" w14:textId="77777777" w:rsidR="004958F3" w:rsidRDefault="0049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43C56" w14:textId="77777777" w:rsidR="004958F3" w:rsidRDefault="004958F3">
      <w:r>
        <w:separator/>
      </w:r>
    </w:p>
  </w:footnote>
  <w:footnote w:type="continuationSeparator" w:id="0">
    <w:p w14:paraId="30CB06E8" w14:textId="77777777" w:rsidR="004958F3" w:rsidRDefault="00495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32575"/>
      <w:docPartObj>
        <w:docPartGallery w:val="Page Numbers (Top of Page)"/>
        <w:docPartUnique/>
      </w:docPartObj>
    </w:sdtPr>
    <w:sdtEndPr/>
    <w:sdtContent>
      <w:p w14:paraId="10C26607" w14:textId="77777777" w:rsidR="00D82802" w:rsidRDefault="00D82802">
        <w:pPr>
          <w:pStyle w:val="En-tte"/>
          <w:jc w:val="right"/>
        </w:pPr>
        <w:r>
          <w:fldChar w:fldCharType="begin"/>
        </w:r>
        <w:r>
          <w:instrText>PAGE   \* MERGEFORMAT</w:instrText>
        </w:r>
        <w:r>
          <w:fldChar w:fldCharType="separate"/>
        </w:r>
        <w:r w:rsidR="00735313">
          <w:rPr>
            <w:noProof/>
          </w:rPr>
          <w:t>17</w:t>
        </w:r>
        <w:r>
          <w:fldChar w:fldCharType="end"/>
        </w:r>
      </w:p>
    </w:sdtContent>
  </w:sdt>
  <w:p w14:paraId="0CD0CE3F" w14:textId="77777777" w:rsidR="00D82802" w:rsidRDefault="00D8280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02A2E"/>
    <w:multiLevelType w:val="hybridMultilevel"/>
    <w:tmpl w:val="A24CC4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A967FB"/>
    <w:multiLevelType w:val="hybridMultilevel"/>
    <w:tmpl w:val="A586882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860B85"/>
    <w:multiLevelType w:val="hybridMultilevel"/>
    <w:tmpl w:val="FD0C45E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46546690">
      <w:start w:val="1"/>
      <w:numFmt w:val="upperRoman"/>
      <w:lvlText w:val="%4."/>
      <w:lvlJc w:val="left"/>
      <w:pPr>
        <w:ind w:left="3240" w:hanging="72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E9364C"/>
    <w:multiLevelType w:val="hybridMultilevel"/>
    <w:tmpl w:val="5EC87A80"/>
    <w:lvl w:ilvl="0" w:tplc="8B4EA93E">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1A92748"/>
    <w:multiLevelType w:val="hybridMultilevel"/>
    <w:tmpl w:val="4C363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F212AC"/>
    <w:multiLevelType w:val="hybridMultilevel"/>
    <w:tmpl w:val="F60CB40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837296D"/>
    <w:multiLevelType w:val="hybridMultilevel"/>
    <w:tmpl w:val="EE024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8835E0"/>
    <w:multiLevelType w:val="hybridMultilevel"/>
    <w:tmpl w:val="6EC63962"/>
    <w:lvl w:ilvl="0" w:tplc="3D08AA0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98A69BF"/>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nsid w:val="1BF25793"/>
    <w:multiLevelType w:val="hybridMultilevel"/>
    <w:tmpl w:val="0EB6B6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98805A7"/>
    <w:multiLevelType w:val="hybridMultilevel"/>
    <w:tmpl w:val="ED8818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B7A20BB"/>
    <w:multiLevelType w:val="hybridMultilevel"/>
    <w:tmpl w:val="ADCAB9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C0F0434"/>
    <w:multiLevelType w:val="hybridMultilevel"/>
    <w:tmpl w:val="E3C463C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2D670163"/>
    <w:multiLevelType w:val="hybridMultilevel"/>
    <w:tmpl w:val="AA120C5E"/>
    <w:lvl w:ilvl="0" w:tplc="2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07D6737"/>
    <w:multiLevelType w:val="hybridMultilevel"/>
    <w:tmpl w:val="5776E6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2A04E6F"/>
    <w:multiLevelType w:val="hybridMultilevel"/>
    <w:tmpl w:val="8A94DC8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383C037B"/>
    <w:multiLevelType w:val="hybridMultilevel"/>
    <w:tmpl w:val="51629FF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38820E0A"/>
    <w:multiLevelType w:val="hybridMultilevel"/>
    <w:tmpl w:val="6DA6FD8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41CD0A01"/>
    <w:multiLevelType w:val="multilevel"/>
    <w:tmpl w:val="CF4C369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C52257C"/>
    <w:multiLevelType w:val="hybridMultilevel"/>
    <w:tmpl w:val="787C8F7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C6215FC"/>
    <w:multiLevelType w:val="hybridMultilevel"/>
    <w:tmpl w:val="B64C1A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EBF3AA0"/>
    <w:multiLevelType w:val="hybridMultilevel"/>
    <w:tmpl w:val="A86A8734"/>
    <w:lvl w:ilvl="0" w:tplc="64AA5810">
      <w:start w:val="1"/>
      <w:numFmt w:val="bullet"/>
      <w:lvlText w:val=""/>
      <w:lvlJc w:val="left"/>
      <w:pPr>
        <w:tabs>
          <w:tab w:val="num" w:pos="720"/>
        </w:tabs>
        <w:ind w:left="720" w:hanging="360"/>
      </w:pPr>
      <w:rPr>
        <w:rFonts w:ascii="Wingdings" w:hAnsi="Wingdings" w:hint="default"/>
      </w:rPr>
    </w:lvl>
    <w:lvl w:ilvl="1" w:tplc="BDDC1B6E" w:tentative="1">
      <w:start w:val="1"/>
      <w:numFmt w:val="bullet"/>
      <w:lvlText w:val=""/>
      <w:lvlJc w:val="left"/>
      <w:pPr>
        <w:tabs>
          <w:tab w:val="num" w:pos="1440"/>
        </w:tabs>
        <w:ind w:left="1440" w:hanging="360"/>
      </w:pPr>
      <w:rPr>
        <w:rFonts w:ascii="Wingdings" w:hAnsi="Wingdings" w:hint="default"/>
      </w:rPr>
    </w:lvl>
    <w:lvl w:ilvl="2" w:tplc="C0BEC4AE" w:tentative="1">
      <w:start w:val="1"/>
      <w:numFmt w:val="bullet"/>
      <w:lvlText w:val=""/>
      <w:lvlJc w:val="left"/>
      <w:pPr>
        <w:tabs>
          <w:tab w:val="num" w:pos="2160"/>
        </w:tabs>
        <w:ind w:left="2160" w:hanging="360"/>
      </w:pPr>
      <w:rPr>
        <w:rFonts w:ascii="Wingdings" w:hAnsi="Wingdings" w:hint="default"/>
      </w:rPr>
    </w:lvl>
    <w:lvl w:ilvl="3" w:tplc="EE7EE952" w:tentative="1">
      <w:start w:val="1"/>
      <w:numFmt w:val="bullet"/>
      <w:lvlText w:val=""/>
      <w:lvlJc w:val="left"/>
      <w:pPr>
        <w:tabs>
          <w:tab w:val="num" w:pos="2880"/>
        </w:tabs>
        <w:ind w:left="2880" w:hanging="360"/>
      </w:pPr>
      <w:rPr>
        <w:rFonts w:ascii="Wingdings" w:hAnsi="Wingdings" w:hint="default"/>
      </w:rPr>
    </w:lvl>
    <w:lvl w:ilvl="4" w:tplc="7FEAB9EA" w:tentative="1">
      <w:start w:val="1"/>
      <w:numFmt w:val="bullet"/>
      <w:lvlText w:val=""/>
      <w:lvlJc w:val="left"/>
      <w:pPr>
        <w:tabs>
          <w:tab w:val="num" w:pos="3600"/>
        </w:tabs>
        <w:ind w:left="3600" w:hanging="360"/>
      </w:pPr>
      <w:rPr>
        <w:rFonts w:ascii="Wingdings" w:hAnsi="Wingdings" w:hint="default"/>
      </w:rPr>
    </w:lvl>
    <w:lvl w:ilvl="5" w:tplc="C88C2D70" w:tentative="1">
      <w:start w:val="1"/>
      <w:numFmt w:val="bullet"/>
      <w:lvlText w:val=""/>
      <w:lvlJc w:val="left"/>
      <w:pPr>
        <w:tabs>
          <w:tab w:val="num" w:pos="4320"/>
        </w:tabs>
        <w:ind w:left="4320" w:hanging="360"/>
      </w:pPr>
      <w:rPr>
        <w:rFonts w:ascii="Wingdings" w:hAnsi="Wingdings" w:hint="default"/>
      </w:rPr>
    </w:lvl>
    <w:lvl w:ilvl="6" w:tplc="7A429DF2" w:tentative="1">
      <w:start w:val="1"/>
      <w:numFmt w:val="bullet"/>
      <w:lvlText w:val=""/>
      <w:lvlJc w:val="left"/>
      <w:pPr>
        <w:tabs>
          <w:tab w:val="num" w:pos="5040"/>
        </w:tabs>
        <w:ind w:left="5040" w:hanging="360"/>
      </w:pPr>
      <w:rPr>
        <w:rFonts w:ascii="Wingdings" w:hAnsi="Wingdings" w:hint="default"/>
      </w:rPr>
    </w:lvl>
    <w:lvl w:ilvl="7" w:tplc="D19E48AC" w:tentative="1">
      <w:start w:val="1"/>
      <w:numFmt w:val="bullet"/>
      <w:lvlText w:val=""/>
      <w:lvlJc w:val="left"/>
      <w:pPr>
        <w:tabs>
          <w:tab w:val="num" w:pos="5760"/>
        </w:tabs>
        <w:ind w:left="5760" w:hanging="360"/>
      </w:pPr>
      <w:rPr>
        <w:rFonts w:ascii="Wingdings" w:hAnsi="Wingdings" w:hint="default"/>
      </w:rPr>
    </w:lvl>
    <w:lvl w:ilvl="8" w:tplc="74CC3CA4" w:tentative="1">
      <w:start w:val="1"/>
      <w:numFmt w:val="bullet"/>
      <w:lvlText w:val=""/>
      <w:lvlJc w:val="left"/>
      <w:pPr>
        <w:tabs>
          <w:tab w:val="num" w:pos="6480"/>
        </w:tabs>
        <w:ind w:left="6480" w:hanging="360"/>
      </w:pPr>
      <w:rPr>
        <w:rFonts w:ascii="Wingdings" w:hAnsi="Wingdings" w:hint="default"/>
      </w:rPr>
    </w:lvl>
  </w:abstractNum>
  <w:abstractNum w:abstractNumId="22">
    <w:nsid w:val="54921E52"/>
    <w:multiLevelType w:val="hybridMultilevel"/>
    <w:tmpl w:val="92123F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5B36F9C"/>
    <w:multiLevelType w:val="hybridMultilevel"/>
    <w:tmpl w:val="E11235A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B687C64"/>
    <w:multiLevelType w:val="hybridMultilevel"/>
    <w:tmpl w:val="B8C6158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C211F6D"/>
    <w:multiLevelType w:val="hybridMultilevel"/>
    <w:tmpl w:val="BB146746"/>
    <w:lvl w:ilvl="0" w:tplc="8B4EA93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3481B0B"/>
    <w:multiLevelType w:val="hybridMultilevel"/>
    <w:tmpl w:val="3678EC5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41E2995"/>
    <w:multiLevelType w:val="hybridMultilevel"/>
    <w:tmpl w:val="701EB5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7AC712C"/>
    <w:multiLevelType w:val="hybridMultilevel"/>
    <w:tmpl w:val="D1DA1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DC97AEC"/>
    <w:multiLevelType w:val="hybridMultilevel"/>
    <w:tmpl w:val="E63AD9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95A564F"/>
    <w:multiLevelType w:val="hybridMultilevel"/>
    <w:tmpl w:val="A7C8169E"/>
    <w:lvl w:ilvl="0" w:tplc="8B4EA93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CBA3FD7"/>
    <w:multiLevelType w:val="hybridMultilevel"/>
    <w:tmpl w:val="7D0805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8"/>
  </w:num>
  <w:num w:numId="3">
    <w:abstractNumId w:val="5"/>
  </w:num>
  <w:num w:numId="4">
    <w:abstractNumId w:val="4"/>
  </w:num>
  <w:num w:numId="5">
    <w:abstractNumId w:val="23"/>
  </w:num>
  <w:num w:numId="6">
    <w:abstractNumId w:val="25"/>
  </w:num>
  <w:num w:numId="7">
    <w:abstractNumId w:val="1"/>
  </w:num>
  <w:num w:numId="8">
    <w:abstractNumId w:val="21"/>
  </w:num>
  <w:num w:numId="9">
    <w:abstractNumId w:val="11"/>
  </w:num>
  <w:num w:numId="10">
    <w:abstractNumId w:val="18"/>
  </w:num>
  <w:num w:numId="11">
    <w:abstractNumId w:val="30"/>
  </w:num>
  <w:num w:numId="12">
    <w:abstractNumId w:val="24"/>
  </w:num>
  <w:num w:numId="13">
    <w:abstractNumId w:val="13"/>
  </w:num>
  <w:num w:numId="14">
    <w:abstractNumId w:val="19"/>
  </w:num>
  <w:num w:numId="15">
    <w:abstractNumId w:val="7"/>
  </w:num>
  <w:num w:numId="16">
    <w:abstractNumId w:val="2"/>
  </w:num>
  <w:num w:numId="17">
    <w:abstractNumId w:val="0"/>
  </w:num>
  <w:num w:numId="18">
    <w:abstractNumId w:val="27"/>
  </w:num>
  <w:num w:numId="19">
    <w:abstractNumId w:val="20"/>
  </w:num>
  <w:num w:numId="20">
    <w:abstractNumId w:val="10"/>
  </w:num>
  <w:num w:numId="21">
    <w:abstractNumId w:val="9"/>
  </w:num>
  <w:num w:numId="22">
    <w:abstractNumId w:val="31"/>
  </w:num>
  <w:num w:numId="23">
    <w:abstractNumId w:val="17"/>
  </w:num>
  <w:num w:numId="24">
    <w:abstractNumId w:val="16"/>
  </w:num>
  <w:num w:numId="25">
    <w:abstractNumId w:val="29"/>
  </w:num>
  <w:num w:numId="26">
    <w:abstractNumId w:val="22"/>
  </w:num>
  <w:num w:numId="27">
    <w:abstractNumId w:val="14"/>
  </w:num>
  <w:num w:numId="28">
    <w:abstractNumId w:val="15"/>
  </w:num>
  <w:num w:numId="29">
    <w:abstractNumId w:val="12"/>
  </w:num>
  <w:num w:numId="30">
    <w:abstractNumId w:val="3"/>
  </w:num>
  <w:num w:numId="31">
    <w:abstractNumId w:val="28"/>
  </w:num>
  <w:num w:numId="32">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A7"/>
    <w:rsid w:val="0001265E"/>
    <w:rsid w:val="00022F5C"/>
    <w:rsid w:val="00030748"/>
    <w:rsid w:val="000353D2"/>
    <w:rsid w:val="00036B63"/>
    <w:rsid w:val="00043CF5"/>
    <w:rsid w:val="00054B53"/>
    <w:rsid w:val="00055B8B"/>
    <w:rsid w:val="0006093A"/>
    <w:rsid w:val="00070C6C"/>
    <w:rsid w:val="00074994"/>
    <w:rsid w:val="000817C2"/>
    <w:rsid w:val="000832DA"/>
    <w:rsid w:val="00090F43"/>
    <w:rsid w:val="0009556E"/>
    <w:rsid w:val="00096CA6"/>
    <w:rsid w:val="000A4C6D"/>
    <w:rsid w:val="000A7826"/>
    <w:rsid w:val="000A79C1"/>
    <w:rsid w:val="000A7E17"/>
    <w:rsid w:val="000B0825"/>
    <w:rsid w:val="000B3F73"/>
    <w:rsid w:val="000D43FE"/>
    <w:rsid w:val="000E6F9D"/>
    <w:rsid w:val="00106409"/>
    <w:rsid w:val="001118A5"/>
    <w:rsid w:val="00121713"/>
    <w:rsid w:val="0015220F"/>
    <w:rsid w:val="00155271"/>
    <w:rsid w:val="00176788"/>
    <w:rsid w:val="001877A7"/>
    <w:rsid w:val="001A2CA9"/>
    <w:rsid w:val="001A616A"/>
    <w:rsid w:val="001A6AF9"/>
    <w:rsid w:val="001A77CD"/>
    <w:rsid w:val="001B116E"/>
    <w:rsid w:val="001B188A"/>
    <w:rsid w:val="001B28A2"/>
    <w:rsid w:val="00210F0C"/>
    <w:rsid w:val="002314C5"/>
    <w:rsid w:val="002345D5"/>
    <w:rsid w:val="00250F62"/>
    <w:rsid w:val="00251E72"/>
    <w:rsid w:val="00253A1C"/>
    <w:rsid w:val="0026341F"/>
    <w:rsid w:val="0027180B"/>
    <w:rsid w:val="002770A3"/>
    <w:rsid w:val="00280D66"/>
    <w:rsid w:val="002A0F36"/>
    <w:rsid w:val="002A31B0"/>
    <w:rsid w:val="002B42F9"/>
    <w:rsid w:val="002C7D64"/>
    <w:rsid w:val="002E4BFF"/>
    <w:rsid w:val="002F5DCE"/>
    <w:rsid w:val="00303945"/>
    <w:rsid w:val="00304B63"/>
    <w:rsid w:val="003104A2"/>
    <w:rsid w:val="00314841"/>
    <w:rsid w:val="00333D19"/>
    <w:rsid w:val="00337E9A"/>
    <w:rsid w:val="003436EF"/>
    <w:rsid w:val="00352462"/>
    <w:rsid w:val="003539B4"/>
    <w:rsid w:val="00354DD7"/>
    <w:rsid w:val="00360B30"/>
    <w:rsid w:val="00361CE1"/>
    <w:rsid w:val="003654A3"/>
    <w:rsid w:val="003660C6"/>
    <w:rsid w:val="00367D68"/>
    <w:rsid w:val="003A17F5"/>
    <w:rsid w:val="003A4616"/>
    <w:rsid w:val="003A53FE"/>
    <w:rsid w:val="003A6D46"/>
    <w:rsid w:val="003B26DF"/>
    <w:rsid w:val="003B77DE"/>
    <w:rsid w:val="003C5C01"/>
    <w:rsid w:val="003D0A88"/>
    <w:rsid w:val="003D26D6"/>
    <w:rsid w:val="003D2D66"/>
    <w:rsid w:val="003E3251"/>
    <w:rsid w:val="003F4777"/>
    <w:rsid w:val="003F4D68"/>
    <w:rsid w:val="00417A36"/>
    <w:rsid w:val="0042402F"/>
    <w:rsid w:val="004445AC"/>
    <w:rsid w:val="00452B84"/>
    <w:rsid w:val="0048010B"/>
    <w:rsid w:val="004958F3"/>
    <w:rsid w:val="004E3E97"/>
    <w:rsid w:val="00511766"/>
    <w:rsid w:val="00523E8E"/>
    <w:rsid w:val="00536652"/>
    <w:rsid w:val="00542F18"/>
    <w:rsid w:val="005436DA"/>
    <w:rsid w:val="00550352"/>
    <w:rsid w:val="0056006A"/>
    <w:rsid w:val="0056445B"/>
    <w:rsid w:val="00572A5C"/>
    <w:rsid w:val="00577FDC"/>
    <w:rsid w:val="00582917"/>
    <w:rsid w:val="00591C32"/>
    <w:rsid w:val="005A2C0B"/>
    <w:rsid w:val="005A69A8"/>
    <w:rsid w:val="005B7EFE"/>
    <w:rsid w:val="005C059E"/>
    <w:rsid w:val="005C6814"/>
    <w:rsid w:val="005D0367"/>
    <w:rsid w:val="005D7FB2"/>
    <w:rsid w:val="005E6BF5"/>
    <w:rsid w:val="005F40E3"/>
    <w:rsid w:val="00612A4F"/>
    <w:rsid w:val="00647C74"/>
    <w:rsid w:val="00657A47"/>
    <w:rsid w:val="0066304F"/>
    <w:rsid w:val="00663DB7"/>
    <w:rsid w:val="00691F8D"/>
    <w:rsid w:val="006D18B3"/>
    <w:rsid w:val="006E017B"/>
    <w:rsid w:val="006E16FF"/>
    <w:rsid w:val="006E799C"/>
    <w:rsid w:val="00702B95"/>
    <w:rsid w:val="00707FB9"/>
    <w:rsid w:val="00710933"/>
    <w:rsid w:val="00730911"/>
    <w:rsid w:val="00731C22"/>
    <w:rsid w:val="00732D2F"/>
    <w:rsid w:val="0073394E"/>
    <w:rsid w:val="00735313"/>
    <w:rsid w:val="00740CF2"/>
    <w:rsid w:val="00744815"/>
    <w:rsid w:val="0074556E"/>
    <w:rsid w:val="00746CC7"/>
    <w:rsid w:val="0075105E"/>
    <w:rsid w:val="00756BF0"/>
    <w:rsid w:val="00757A50"/>
    <w:rsid w:val="00765645"/>
    <w:rsid w:val="00780917"/>
    <w:rsid w:val="007818F7"/>
    <w:rsid w:val="007843CB"/>
    <w:rsid w:val="00794778"/>
    <w:rsid w:val="007A5594"/>
    <w:rsid w:val="007C3172"/>
    <w:rsid w:val="007C6014"/>
    <w:rsid w:val="007E4D9C"/>
    <w:rsid w:val="007E78C3"/>
    <w:rsid w:val="007F5A45"/>
    <w:rsid w:val="0080369E"/>
    <w:rsid w:val="00815EE6"/>
    <w:rsid w:val="00817154"/>
    <w:rsid w:val="0082027E"/>
    <w:rsid w:val="008379D0"/>
    <w:rsid w:val="00837E7D"/>
    <w:rsid w:val="008564CD"/>
    <w:rsid w:val="00892FA7"/>
    <w:rsid w:val="008D775C"/>
    <w:rsid w:val="008F2132"/>
    <w:rsid w:val="008F4F21"/>
    <w:rsid w:val="008F50B0"/>
    <w:rsid w:val="008F7D5D"/>
    <w:rsid w:val="00907782"/>
    <w:rsid w:val="00910F6C"/>
    <w:rsid w:val="009356A7"/>
    <w:rsid w:val="00950EE2"/>
    <w:rsid w:val="00955FDD"/>
    <w:rsid w:val="00956D61"/>
    <w:rsid w:val="00961A91"/>
    <w:rsid w:val="00970418"/>
    <w:rsid w:val="009800AF"/>
    <w:rsid w:val="00986E4A"/>
    <w:rsid w:val="0099096F"/>
    <w:rsid w:val="0099246F"/>
    <w:rsid w:val="009B6173"/>
    <w:rsid w:val="009D113C"/>
    <w:rsid w:val="009D442B"/>
    <w:rsid w:val="009D4E68"/>
    <w:rsid w:val="00A05707"/>
    <w:rsid w:val="00A1456C"/>
    <w:rsid w:val="00A23556"/>
    <w:rsid w:val="00A31EB1"/>
    <w:rsid w:val="00A3232B"/>
    <w:rsid w:val="00A35C24"/>
    <w:rsid w:val="00A41F7E"/>
    <w:rsid w:val="00A523DD"/>
    <w:rsid w:val="00A65919"/>
    <w:rsid w:val="00A668D6"/>
    <w:rsid w:val="00A721C5"/>
    <w:rsid w:val="00A86272"/>
    <w:rsid w:val="00A862CD"/>
    <w:rsid w:val="00A930D0"/>
    <w:rsid w:val="00A9312C"/>
    <w:rsid w:val="00A96787"/>
    <w:rsid w:val="00AB1E01"/>
    <w:rsid w:val="00AB3692"/>
    <w:rsid w:val="00AB5D20"/>
    <w:rsid w:val="00AB6760"/>
    <w:rsid w:val="00AB779A"/>
    <w:rsid w:val="00AC0A72"/>
    <w:rsid w:val="00AD3EDE"/>
    <w:rsid w:val="00AD50A4"/>
    <w:rsid w:val="00AE1071"/>
    <w:rsid w:val="00AF504D"/>
    <w:rsid w:val="00B10217"/>
    <w:rsid w:val="00B10FD4"/>
    <w:rsid w:val="00B1458C"/>
    <w:rsid w:val="00B21227"/>
    <w:rsid w:val="00B247EA"/>
    <w:rsid w:val="00B450AB"/>
    <w:rsid w:val="00B46F38"/>
    <w:rsid w:val="00B52563"/>
    <w:rsid w:val="00B723D0"/>
    <w:rsid w:val="00B72704"/>
    <w:rsid w:val="00B72DC9"/>
    <w:rsid w:val="00B902B7"/>
    <w:rsid w:val="00BA5831"/>
    <w:rsid w:val="00BE2D5F"/>
    <w:rsid w:val="00BE37B2"/>
    <w:rsid w:val="00BF2E99"/>
    <w:rsid w:val="00BF35B5"/>
    <w:rsid w:val="00BF3BA9"/>
    <w:rsid w:val="00BF4A00"/>
    <w:rsid w:val="00C033C1"/>
    <w:rsid w:val="00C0611F"/>
    <w:rsid w:val="00C1654A"/>
    <w:rsid w:val="00C23486"/>
    <w:rsid w:val="00C35576"/>
    <w:rsid w:val="00C433E4"/>
    <w:rsid w:val="00C45C84"/>
    <w:rsid w:val="00C51BCA"/>
    <w:rsid w:val="00C573E9"/>
    <w:rsid w:val="00C7458A"/>
    <w:rsid w:val="00C776F4"/>
    <w:rsid w:val="00C8221F"/>
    <w:rsid w:val="00C92E46"/>
    <w:rsid w:val="00CA6735"/>
    <w:rsid w:val="00CE142C"/>
    <w:rsid w:val="00CE7E65"/>
    <w:rsid w:val="00CF4042"/>
    <w:rsid w:val="00CF5457"/>
    <w:rsid w:val="00D10F1A"/>
    <w:rsid w:val="00D11980"/>
    <w:rsid w:val="00D271BB"/>
    <w:rsid w:val="00D468DA"/>
    <w:rsid w:val="00D47C29"/>
    <w:rsid w:val="00D657E5"/>
    <w:rsid w:val="00D70B8C"/>
    <w:rsid w:val="00D7589E"/>
    <w:rsid w:val="00D82802"/>
    <w:rsid w:val="00DA4273"/>
    <w:rsid w:val="00DA4DC0"/>
    <w:rsid w:val="00DC3227"/>
    <w:rsid w:val="00DD2585"/>
    <w:rsid w:val="00DD3913"/>
    <w:rsid w:val="00DD5732"/>
    <w:rsid w:val="00DD5FF3"/>
    <w:rsid w:val="00DD6A9F"/>
    <w:rsid w:val="00DF1D7B"/>
    <w:rsid w:val="00DF4126"/>
    <w:rsid w:val="00E00771"/>
    <w:rsid w:val="00E0255F"/>
    <w:rsid w:val="00E02FDA"/>
    <w:rsid w:val="00E06721"/>
    <w:rsid w:val="00E17FD3"/>
    <w:rsid w:val="00E442B3"/>
    <w:rsid w:val="00E55095"/>
    <w:rsid w:val="00E61ACE"/>
    <w:rsid w:val="00E656E8"/>
    <w:rsid w:val="00E7332D"/>
    <w:rsid w:val="00E76CAE"/>
    <w:rsid w:val="00E8393C"/>
    <w:rsid w:val="00E84B38"/>
    <w:rsid w:val="00E91547"/>
    <w:rsid w:val="00EA6343"/>
    <w:rsid w:val="00EB024D"/>
    <w:rsid w:val="00EC5298"/>
    <w:rsid w:val="00ED034F"/>
    <w:rsid w:val="00F07175"/>
    <w:rsid w:val="00F26BE1"/>
    <w:rsid w:val="00F403A8"/>
    <w:rsid w:val="00F40E9F"/>
    <w:rsid w:val="00F5423A"/>
    <w:rsid w:val="00F62A82"/>
    <w:rsid w:val="00F64F68"/>
    <w:rsid w:val="00F7647F"/>
    <w:rsid w:val="00F77D9D"/>
    <w:rsid w:val="00F93AE1"/>
    <w:rsid w:val="00FB3A8C"/>
    <w:rsid w:val="00FB4238"/>
    <w:rsid w:val="00FB659D"/>
    <w:rsid w:val="00FC3CCD"/>
    <w:rsid w:val="00FC5841"/>
    <w:rsid w:val="00FD28EF"/>
    <w:rsid w:val="00FD6CE1"/>
    <w:rsid w:val="00FE126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309E2"/>
  <w15:docId w15:val="{3FF48666-B8E6-405B-995C-42AED535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095"/>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E55095"/>
    <w:pPr>
      <w:keepNext/>
      <w:keepLines/>
      <w:numPr>
        <w:numId w:val="2"/>
      </w:numPr>
      <w:spacing w:before="480"/>
      <w:outlineLvl w:val="0"/>
    </w:pPr>
    <w:rPr>
      <w:rFonts w:ascii="Cambria" w:eastAsia="Times New Roman" w:hAnsi="Cambria" w:cs="Times New Roman"/>
      <w:b/>
      <w:bCs/>
      <w:color w:val="345A8A"/>
      <w:sz w:val="32"/>
      <w:szCs w:val="32"/>
      <w:lang w:val="x-none" w:eastAsia="x-none"/>
    </w:rPr>
  </w:style>
  <w:style w:type="paragraph" w:styleId="Titre2">
    <w:name w:val="heading 2"/>
    <w:basedOn w:val="Normal"/>
    <w:next w:val="Normal"/>
    <w:link w:val="Titre2Car"/>
    <w:uiPriority w:val="9"/>
    <w:qFormat/>
    <w:rsid w:val="00E55095"/>
    <w:pPr>
      <w:keepNext/>
      <w:keepLines/>
      <w:numPr>
        <w:ilvl w:val="1"/>
        <w:numId w:val="2"/>
      </w:numPr>
      <w:spacing w:before="200"/>
      <w:outlineLvl w:val="1"/>
    </w:pPr>
    <w:rPr>
      <w:rFonts w:ascii="Cambria" w:eastAsia="Times New Roman" w:hAnsi="Cambria" w:cs="Times New Roman"/>
      <w:b/>
      <w:bCs/>
      <w:color w:val="4F81BD"/>
      <w:sz w:val="26"/>
      <w:szCs w:val="26"/>
      <w:lang w:val="x-none" w:eastAsia="x-none"/>
    </w:rPr>
  </w:style>
  <w:style w:type="paragraph" w:styleId="Titre3">
    <w:name w:val="heading 3"/>
    <w:basedOn w:val="Normal"/>
    <w:next w:val="Normal"/>
    <w:link w:val="Titre3Car"/>
    <w:uiPriority w:val="9"/>
    <w:qFormat/>
    <w:rsid w:val="00E55095"/>
    <w:pPr>
      <w:keepNext/>
      <w:keepLines/>
      <w:numPr>
        <w:ilvl w:val="2"/>
        <w:numId w:val="2"/>
      </w:numPr>
      <w:spacing w:before="200"/>
      <w:outlineLvl w:val="2"/>
    </w:pPr>
    <w:rPr>
      <w:rFonts w:ascii="Cambria" w:eastAsia="Times New Roman" w:hAnsi="Cambria" w:cs="Times New Roman"/>
      <w:b/>
      <w:bCs/>
      <w:color w:val="4F81BD"/>
      <w:lang w:val="x-none" w:eastAsia="x-none"/>
    </w:rPr>
  </w:style>
  <w:style w:type="paragraph" w:styleId="Titre4">
    <w:name w:val="heading 4"/>
    <w:basedOn w:val="Normal"/>
    <w:next w:val="Normal"/>
    <w:link w:val="Titre4Car"/>
    <w:uiPriority w:val="9"/>
    <w:qFormat/>
    <w:rsid w:val="00E55095"/>
    <w:pPr>
      <w:keepNext/>
      <w:keepLines/>
      <w:numPr>
        <w:ilvl w:val="3"/>
        <w:numId w:val="2"/>
      </w:numPr>
      <w:spacing w:before="200"/>
      <w:outlineLvl w:val="3"/>
    </w:pPr>
    <w:rPr>
      <w:rFonts w:ascii="Cambria" w:eastAsia="Times New Roman" w:hAnsi="Cambria" w:cs="Times New Roman"/>
      <w:b/>
      <w:bCs/>
      <w:i/>
      <w:iCs/>
      <w:color w:val="4F81BD"/>
      <w:lang w:val="x-none" w:eastAsia="x-none"/>
    </w:rPr>
  </w:style>
  <w:style w:type="paragraph" w:styleId="Titre5">
    <w:name w:val="heading 5"/>
    <w:basedOn w:val="Normal"/>
    <w:next w:val="Normal"/>
    <w:link w:val="Titre5Car"/>
    <w:uiPriority w:val="9"/>
    <w:qFormat/>
    <w:rsid w:val="00E55095"/>
    <w:pPr>
      <w:keepNext/>
      <w:keepLines/>
      <w:numPr>
        <w:ilvl w:val="4"/>
        <w:numId w:val="2"/>
      </w:numPr>
      <w:spacing w:before="200"/>
      <w:outlineLvl w:val="4"/>
    </w:pPr>
    <w:rPr>
      <w:rFonts w:ascii="Cambria" w:eastAsia="Times New Roman" w:hAnsi="Cambria" w:cs="Times New Roman"/>
      <w:color w:val="243F60"/>
      <w:lang w:val="x-none" w:eastAsia="x-none"/>
    </w:rPr>
  </w:style>
  <w:style w:type="paragraph" w:styleId="Titre6">
    <w:name w:val="heading 6"/>
    <w:basedOn w:val="Normal"/>
    <w:next w:val="Normal"/>
    <w:link w:val="Titre6Car"/>
    <w:uiPriority w:val="9"/>
    <w:qFormat/>
    <w:rsid w:val="00E55095"/>
    <w:pPr>
      <w:keepNext/>
      <w:keepLines/>
      <w:numPr>
        <w:ilvl w:val="5"/>
        <w:numId w:val="2"/>
      </w:numPr>
      <w:spacing w:before="200"/>
      <w:outlineLvl w:val="5"/>
    </w:pPr>
    <w:rPr>
      <w:rFonts w:ascii="Cambria" w:eastAsia="Times New Roman" w:hAnsi="Cambria" w:cs="Times New Roman"/>
      <w:i/>
      <w:iCs/>
      <w:color w:val="243F60"/>
      <w:lang w:val="x-none" w:eastAsia="x-none"/>
    </w:rPr>
  </w:style>
  <w:style w:type="paragraph" w:styleId="Titre7">
    <w:name w:val="heading 7"/>
    <w:basedOn w:val="Normal"/>
    <w:next w:val="Normal"/>
    <w:link w:val="Titre7Car"/>
    <w:uiPriority w:val="9"/>
    <w:qFormat/>
    <w:rsid w:val="00E55095"/>
    <w:pPr>
      <w:keepNext/>
      <w:keepLines/>
      <w:numPr>
        <w:ilvl w:val="6"/>
        <w:numId w:val="2"/>
      </w:numPr>
      <w:spacing w:before="200"/>
      <w:outlineLvl w:val="6"/>
    </w:pPr>
    <w:rPr>
      <w:rFonts w:ascii="Cambria" w:eastAsia="Times New Roman" w:hAnsi="Cambria" w:cs="Times New Roman"/>
      <w:i/>
      <w:iCs/>
      <w:color w:val="404040"/>
      <w:lang w:val="x-none" w:eastAsia="x-none"/>
    </w:rPr>
  </w:style>
  <w:style w:type="paragraph" w:styleId="Titre8">
    <w:name w:val="heading 8"/>
    <w:basedOn w:val="Normal"/>
    <w:next w:val="Normal"/>
    <w:link w:val="Titre8Car"/>
    <w:uiPriority w:val="9"/>
    <w:qFormat/>
    <w:rsid w:val="00E55095"/>
    <w:pPr>
      <w:keepNext/>
      <w:keepLines/>
      <w:numPr>
        <w:ilvl w:val="7"/>
        <w:numId w:val="2"/>
      </w:numPr>
      <w:spacing w:before="200"/>
      <w:outlineLvl w:val="7"/>
    </w:pPr>
    <w:rPr>
      <w:rFonts w:ascii="Cambria" w:eastAsia="Times New Roman" w:hAnsi="Cambria" w:cs="Times New Roman"/>
      <w:color w:val="404040"/>
      <w:sz w:val="20"/>
      <w:szCs w:val="20"/>
      <w:lang w:val="x-none" w:eastAsia="x-none"/>
    </w:rPr>
  </w:style>
  <w:style w:type="paragraph" w:styleId="Titre9">
    <w:name w:val="heading 9"/>
    <w:basedOn w:val="Normal"/>
    <w:next w:val="Normal"/>
    <w:link w:val="Titre9Car"/>
    <w:uiPriority w:val="9"/>
    <w:qFormat/>
    <w:rsid w:val="00E55095"/>
    <w:pPr>
      <w:keepNext/>
      <w:keepLines/>
      <w:numPr>
        <w:ilvl w:val="8"/>
        <w:numId w:val="2"/>
      </w:numPr>
      <w:spacing w:before="200"/>
      <w:outlineLvl w:val="8"/>
    </w:pPr>
    <w:rPr>
      <w:rFonts w:ascii="Cambria" w:eastAsia="Times New Roman" w:hAnsi="Cambria" w:cs="Times New Roman"/>
      <w:i/>
      <w:iCs/>
      <w:color w:val="404040"/>
      <w:sz w:val="2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5095"/>
    <w:rPr>
      <w:rFonts w:ascii="Cambria" w:eastAsia="Times New Roman" w:hAnsi="Cambria" w:cs="Times New Roman"/>
      <w:b/>
      <w:bCs/>
      <w:color w:val="345A8A"/>
      <w:sz w:val="32"/>
      <w:szCs w:val="32"/>
      <w:lang w:val="x-none" w:eastAsia="x-none"/>
    </w:rPr>
  </w:style>
  <w:style w:type="character" w:customStyle="1" w:styleId="Titre2Car">
    <w:name w:val="Titre 2 Car"/>
    <w:basedOn w:val="Policepardfaut"/>
    <w:link w:val="Titre2"/>
    <w:uiPriority w:val="9"/>
    <w:rsid w:val="00E55095"/>
    <w:rPr>
      <w:rFonts w:ascii="Cambria" w:eastAsia="Times New Roman" w:hAnsi="Cambria" w:cs="Times New Roman"/>
      <w:b/>
      <w:bCs/>
      <w:color w:val="4F81BD"/>
      <w:sz w:val="26"/>
      <w:szCs w:val="26"/>
      <w:lang w:val="x-none" w:eastAsia="x-none"/>
    </w:rPr>
  </w:style>
  <w:style w:type="character" w:customStyle="1" w:styleId="Titre3Car">
    <w:name w:val="Titre 3 Car"/>
    <w:basedOn w:val="Policepardfaut"/>
    <w:link w:val="Titre3"/>
    <w:uiPriority w:val="9"/>
    <w:rsid w:val="00E55095"/>
    <w:rPr>
      <w:rFonts w:ascii="Cambria" w:eastAsia="Times New Roman" w:hAnsi="Cambria" w:cs="Times New Roman"/>
      <w:b/>
      <w:bCs/>
      <w:color w:val="4F81BD"/>
      <w:sz w:val="24"/>
      <w:szCs w:val="24"/>
      <w:lang w:val="x-none" w:eastAsia="x-none"/>
    </w:rPr>
  </w:style>
  <w:style w:type="character" w:customStyle="1" w:styleId="Titre4Car">
    <w:name w:val="Titre 4 Car"/>
    <w:basedOn w:val="Policepardfaut"/>
    <w:link w:val="Titre4"/>
    <w:uiPriority w:val="9"/>
    <w:rsid w:val="00E55095"/>
    <w:rPr>
      <w:rFonts w:ascii="Cambria" w:eastAsia="Times New Roman" w:hAnsi="Cambria" w:cs="Times New Roman"/>
      <w:b/>
      <w:bCs/>
      <w:i/>
      <w:iCs/>
      <w:color w:val="4F81BD"/>
      <w:sz w:val="24"/>
      <w:szCs w:val="24"/>
      <w:lang w:val="x-none" w:eastAsia="x-none"/>
    </w:rPr>
  </w:style>
  <w:style w:type="character" w:customStyle="1" w:styleId="Titre5Car">
    <w:name w:val="Titre 5 Car"/>
    <w:basedOn w:val="Policepardfaut"/>
    <w:link w:val="Titre5"/>
    <w:uiPriority w:val="9"/>
    <w:rsid w:val="00E55095"/>
    <w:rPr>
      <w:rFonts w:ascii="Cambria" w:eastAsia="Times New Roman" w:hAnsi="Cambria" w:cs="Times New Roman"/>
      <w:color w:val="243F60"/>
      <w:sz w:val="24"/>
      <w:szCs w:val="24"/>
      <w:lang w:val="x-none" w:eastAsia="x-none"/>
    </w:rPr>
  </w:style>
  <w:style w:type="character" w:customStyle="1" w:styleId="Titre6Car">
    <w:name w:val="Titre 6 Car"/>
    <w:basedOn w:val="Policepardfaut"/>
    <w:link w:val="Titre6"/>
    <w:uiPriority w:val="9"/>
    <w:rsid w:val="00E55095"/>
    <w:rPr>
      <w:rFonts w:ascii="Cambria" w:eastAsia="Times New Roman" w:hAnsi="Cambria" w:cs="Times New Roman"/>
      <w:i/>
      <w:iCs/>
      <w:color w:val="243F60"/>
      <w:sz w:val="24"/>
      <w:szCs w:val="24"/>
      <w:lang w:val="x-none" w:eastAsia="x-none"/>
    </w:rPr>
  </w:style>
  <w:style w:type="character" w:customStyle="1" w:styleId="Titre7Car">
    <w:name w:val="Titre 7 Car"/>
    <w:basedOn w:val="Policepardfaut"/>
    <w:link w:val="Titre7"/>
    <w:uiPriority w:val="9"/>
    <w:rsid w:val="00E55095"/>
    <w:rPr>
      <w:rFonts w:ascii="Cambria" w:eastAsia="Times New Roman" w:hAnsi="Cambria" w:cs="Times New Roman"/>
      <w:i/>
      <w:iCs/>
      <w:color w:val="404040"/>
      <w:sz w:val="24"/>
      <w:szCs w:val="24"/>
      <w:lang w:val="x-none" w:eastAsia="x-none"/>
    </w:rPr>
  </w:style>
  <w:style w:type="character" w:customStyle="1" w:styleId="Titre8Car">
    <w:name w:val="Titre 8 Car"/>
    <w:basedOn w:val="Policepardfaut"/>
    <w:link w:val="Titre8"/>
    <w:uiPriority w:val="9"/>
    <w:rsid w:val="00E55095"/>
    <w:rPr>
      <w:rFonts w:ascii="Cambria" w:eastAsia="Times New Roman" w:hAnsi="Cambria" w:cs="Times New Roman"/>
      <w:color w:val="404040"/>
      <w:sz w:val="20"/>
      <w:szCs w:val="20"/>
      <w:lang w:val="x-none" w:eastAsia="x-none"/>
    </w:rPr>
  </w:style>
  <w:style w:type="character" w:customStyle="1" w:styleId="Titre9Car">
    <w:name w:val="Titre 9 Car"/>
    <w:basedOn w:val="Policepardfaut"/>
    <w:link w:val="Titre9"/>
    <w:uiPriority w:val="9"/>
    <w:rsid w:val="00E55095"/>
    <w:rPr>
      <w:rFonts w:ascii="Cambria" w:eastAsia="Times New Roman" w:hAnsi="Cambria" w:cs="Times New Roman"/>
      <w:i/>
      <w:iCs/>
      <w:color w:val="404040"/>
      <w:sz w:val="20"/>
      <w:szCs w:val="20"/>
      <w:lang w:val="x-none" w:eastAsia="x-none"/>
    </w:rPr>
  </w:style>
  <w:style w:type="paragraph" w:customStyle="1" w:styleId="Default">
    <w:name w:val="Default"/>
    <w:rsid w:val="00E55095"/>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aliases w:val="Objectifs,Titre1,Bullets,References,Liste 1,Numbered List Paragraph,ReferencesCxSpLast,List Paragraph (numbered (a)),Paragraphe  revu,List Paragraph nowy,Medium Grid 1 - Accent 21,List Paragraph1,List Bullet Mary,List_Paragraph,L_4,R"/>
    <w:basedOn w:val="Normal"/>
    <w:link w:val="ParagraphedelisteCar"/>
    <w:uiPriority w:val="34"/>
    <w:qFormat/>
    <w:rsid w:val="00E55095"/>
    <w:pPr>
      <w:ind w:left="720"/>
      <w:contextualSpacing/>
    </w:pPr>
  </w:style>
  <w:style w:type="character" w:customStyle="1" w:styleId="ParagraphedelisteCar">
    <w:name w:val="Paragraphe de liste Car"/>
    <w:aliases w:val="Objectifs Car,Titre1 Car,Bullets Car,References Car,Liste 1 Car,Numbered List Paragraph Car,ReferencesCxSpLast Car,List Paragraph (numbered (a)) Car,Paragraphe  revu Car,List Paragraph nowy Car,Medium Grid 1 - Accent 21 Car,R Car"/>
    <w:link w:val="Paragraphedeliste"/>
    <w:uiPriority w:val="34"/>
    <w:qFormat/>
    <w:locked/>
    <w:rsid w:val="00E55095"/>
    <w:rPr>
      <w:rFonts w:eastAsiaTheme="minorEastAsia"/>
      <w:sz w:val="24"/>
      <w:szCs w:val="24"/>
      <w:lang w:eastAsia="fr-FR"/>
    </w:rPr>
  </w:style>
  <w:style w:type="paragraph" w:styleId="En-tte">
    <w:name w:val="header"/>
    <w:basedOn w:val="Normal"/>
    <w:link w:val="En-tteCar"/>
    <w:uiPriority w:val="99"/>
    <w:unhideWhenUsed/>
    <w:rsid w:val="00E55095"/>
    <w:pPr>
      <w:tabs>
        <w:tab w:val="center" w:pos="4536"/>
        <w:tab w:val="right" w:pos="9072"/>
      </w:tabs>
    </w:pPr>
  </w:style>
  <w:style w:type="character" w:customStyle="1" w:styleId="En-tteCar">
    <w:name w:val="En-tête Car"/>
    <w:basedOn w:val="Policepardfaut"/>
    <w:link w:val="En-tte"/>
    <w:uiPriority w:val="99"/>
    <w:rsid w:val="00E55095"/>
    <w:rPr>
      <w:rFonts w:eastAsiaTheme="minorEastAsia"/>
      <w:sz w:val="24"/>
      <w:szCs w:val="24"/>
      <w:lang w:eastAsia="fr-FR"/>
    </w:rPr>
  </w:style>
  <w:style w:type="table" w:styleId="Grilledutableau">
    <w:name w:val="Table Grid"/>
    <w:basedOn w:val="TableauNormal"/>
    <w:uiPriority w:val="39"/>
    <w:rsid w:val="00E550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1F8D"/>
    <w:rPr>
      <w:sz w:val="20"/>
      <w:szCs w:val="20"/>
    </w:rPr>
  </w:style>
  <w:style w:type="character" w:customStyle="1" w:styleId="NotedebasdepageCar">
    <w:name w:val="Note de bas de page Car"/>
    <w:basedOn w:val="Policepardfaut"/>
    <w:link w:val="Notedebasdepage"/>
    <w:uiPriority w:val="99"/>
    <w:semiHidden/>
    <w:rsid w:val="00691F8D"/>
    <w:rPr>
      <w:rFonts w:eastAsiaTheme="minorEastAsia"/>
      <w:sz w:val="20"/>
      <w:szCs w:val="20"/>
      <w:lang w:eastAsia="fr-FR"/>
    </w:rPr>
  </w:style>
  <w:style w:type="character" w:styleId="Appelnotedebasdep">
    <w:name w:val="footnote reference"/>
    <w:basedOn w:val="Policepardfaut"/>
    <w:uiPriority w:val="99"/>
    <w:semiHidden/>
    <w:unhideWhenUsed/>
    <w:rsid w:val="00691F8D"/>
    <w:rPr>
      <w:vertAlign w:val="superscript"/>
    </w:rPr>
  </w:style>
  <w:style w:type="paragraph" w:styleId="En-ttedetabledesmatires">
    <w:name w:val="TOC Heading"/>
    <w:basedOn w:val="Titre1"/>
    <w:next w:val="Normal"/>
    <w:uiPriority w:val="39"/>
    <w:unhideWhenUsed/>
    <w:qFormat/>
    <w:rsid w:val="00B21227"/>
    <w:pPr>
      <w:numPr>
        <w:numId w:val="0"/>
      </w:numPr>
      <w:pBdr>
        <w:bottom w:val="single" w:sz="4" w:space="2" w:color="ED7D31" w:themeColor="accent2"/>
      </w:pBdr>
      <w:spacing w:before="360" w:after="120"/>
      <w:outlineLvl w:val="9"/>
    </w:pPr>
    <w:rPr>
      <w:rFonts w:asciiTheme="majorHAnsi" w:eastAsiaTheme="majorEastAsia" w:hAnsiTheme="majorHAnsi" w:cstheme="majorBidi"/>
      <w:b w:val="0"/>
      <w:bCs w:val="0"/>
      <w:color w:val="262626" w:themeColor="text1" w:themeTint="D9"/>
      <w:sz w:val="40"/>
      <w:szCs w:val="40"/>
      <w:lang w:val="fr-FR" w:eastAsia="en-US"/>
    </w:rPr>
  </w:style>
  <w:style w:type="paragraph" w:styleId="TM1">
    <w:name w:val="toc 1"/>
    <w:basedOn w:val="Normal"/>
    <w:next w:val="Normal"/>
    <w:autoRedefine/>
    <w:uiPriority w:val="39"/>
    <w:unhideWhenUsed/>
    <w:rsid w:val="00B21227"/>
    <w:pPr>
      <w:spacing w:after="100" w:line="276" w:lineRule="auto"/>
    </w:pPr>
    <w:rPr>
      <w:sz w:val="21"/>
      <w:szCs w:val="21"/>
      <w:lang w:eastAsia="en-US"/>
    </w:rPr>
  </w:style>
  <w:style w:type="character" w:styleId="Lienhypertexte">
    <w:name w:val="Hyperlink"/>
    <w:basedOn w:val="Policepardfaut"/>
    <w:uiPriority w:val="99"/>
    <w:unhideWhenUsed/>
    <w:rsid w:val="00B21227"/>
    <w:rPr>
      <w:color w:val="0563C1" w:themeColor="hyperlink"/>
      <w:u w:val="single"/>
    </w:rPr>
  </w:style>
  <w:style w:type="character" w:styleId="Accentuation">
    <w:name w:val="Emphasis"/>
    <w:basedOn w:val="Policepardfaut"/>
    <w:uiPriority w:val="20"/>
    <w:qFormat/>
    <w:rsid w:val="00DA4DC0"/>
    <w:rPr>
      <w:i/>
      <w:iCs/>
    </w:rPr>
  </w:style>
  <w:style w:type="paragraph" w:styleId="TM2">
    <w:name w:val="toc 2"/>
    <w:basedOn w:val="Normal"/>
    <w:next w:val="Normal"/>
    <w:autoRedefine/>
    <w:uiPriority w:val="39"/>
    <w:unhideWhenUsed/>
    <w:rsid w:val="00C033C1"/>
    <w:pPr>
      <w:spacing w:after="100"/>
      <w:ind w:left="240"/>
    </w:pPr>
  </w:style>
  <w:style w:type="paragraph" w:styleId="Textedebulles">
    <w:name w:val="Balloon Text"/>
    <w:basedOn w:val="Normal"/>
    <w:link w:val="TextedebullesCar"/>
    <w:uiPriority w:val="99"/>
    <w:semiHidden/>
    <w:unhideWhenUsed/>
    <w:rsid w:val="00AF504D"/>
    <w:rPr>
      <w:rFonts w:ascii="Lucida Grande" w:hAnsi="Lucida Grande"/>
      <w:sz w:val="18"/>
      <w:szCs w:val="18"/>
    </w:rPr>
  </w:style>
  <w:style w:type="character" w:customStyle="1" w:styleId="TextedebullesCar">
    <w:name w:val="Texte de bulles Car"/>
    <w:basedOn w:val="Policepardfaut"/>
    <w:link w:val="Textedebulles"/>
    <w:uiPriority w:val="99"/>
    <w:semiHidden/>
    <w:rsid w:val="00AF504D"/>
    <w:rPr>
      <w:rFonts w:ascii="Lucida Grande" w:eastAsiaTheme="minorEastAsia" w:hAnsi="Lucida Grande"/>
      <w:sz w:val="18"/>
      <w:szCs w:val="18"/>
      <w:lang w:eastAsia="fr-FR"/>
    </w:rPr>
  </w:style>
  <w:style w:type="paragraph" w:styleId="Pieddepage">
    <w:name w:val="footer"/>
    <w:basedOn w:val="Normal"/>
    <w:link w:val="PieddepageCar"/>
    <w:uiPriority w:val="99"/>
    <w:unhideWhenUsed/>
    <w:rsid w:val="00AF504D"/>
    <w:pPr>
      <w:tabs>
        <w:tab w:val="center" w:pos="4536"/>
        <w:tab w:val="right" w:pos="9072"/>
      </w:tabs>
    </w:pPr>
  </w:style>
  <w:style w:type="character" w:customStyle="1" w:styleId="PieddepageCar">
    <w:name w:val="Pied de page Car"/>
    <w:basedOn w:val="Policepardfaut"/>
    <w:link w:val="Pieddepage"/>
    <w:uiPriority w:val="99"/>
    <w:rsid w:val="00AF504D"/>
    <w:rPr>
      <w:rFonts w:eastAsiaTheme="minorEastAsia"/>
      <w:sz w:val="24"/>
      <w:szCs w:val="24"/>
      <w:lang w:eastAsia="fr-FR"/>
    </w:rPr>
  </w:style>
  <w:style w:type="character" w:styleId="Marquedecommentaire">
    <w:name w:val="annotation reference"/>
    <w:basedOn w:val="Policepardfaut"/>
    <w:uiPriority w:val="99"/>
    <w:semiHidden/>
    <w:unhideWhenUsed/>
    <w:rsid w:val="001B188A"/>
    <w:rPr>
      <w:sz w:val="18"/>
      <w:szCs w:val="18"/>
    </w:rPr>
  </w:style>
  <w:style w:type="paragraph" w:styleId="Commentaire">
    <w:name w:val="annotation text"/>
    <w:basedOn w:val="Normal"/>
    <w:link w:val="CommentaireCar"/>
    <w:uiPriority w:val="99"/>
    <w:semiHidden/>
    <w:unhideWhenUsed/>
    <w:rsid w:val="001B188A"/>
  </w:style>
  <w:style w:type="character" w:customStyle="1" w:styleId="CommentaireCar">
    <w:name w:val="Commentaire Car"/>
    <w:basedOn w:val="Policepardfaut"/>
    <w:link w:val="Commentaire"/>
    <w:uiPriority w:val="99"/>
    <w:semiHidden/>
    <w:rsid w:val="001B188A"/>
    <w:rPr>
      <w:rFonts w:eastAsiaTheme="minorEastAsia"/>
      <w:sz w:val="24"/>
      <w:szCs w:val="24"/>
      <w:lang w:eastAsia="fr-FR"/>
    </w:rPr>
  </w:style>
  <w:style w:type="paragraph" w:styleId="Objetducommentaire">
    <w:name w:val="annotation subject"/>
    <w:basedOn w:val="Commentaire"/>
    <w:next w:val="Commentaire"/>
    <w:link w:val="ObjetducommentaireCar"/>
    <w:uiPriority w:val="99"/>
    <w:semiHidden/>
    <w:unhideWhenUsed/>
    <w:rsid w:val="001B188A"/>
    <w:rPr>
      <w:b/>
      <w:bCs/>
      <w:sz w:val="20"/>
      <w:szCs w:val="20"/>
    </w:rPr>
  </w:style>
  <w:style w:type="character" w:customStyle="1" w:styleId="ObjetducommentaireCar">
    <w:name w:val="Objet du commentaire Car"/>
    <w:basedOn w:val="CommentaireCar"/>
    <w:link w:val="Objetducommentaire"/>
    <w:uiPriority w:val="99"/>
    <w:semiHidden/>
    <w:rsid w:val="001B188A"/>
    <w:rPr>
      <w:rFonts w:eastAsiaTheme="minorEastAsia"/>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52867">
      <w:bodyDiv w:val="1"/>
      <w:marLeft w:val="0"/>
      <w:marRight w:val="0"/>
      <w:marTop w:val="0"/>
      <w:marBottom w:val="0"/>
      <w:divBdr>
        <w:top w:val="none" w:sz="0" w:space="0" w:color="auto"/>
        <w:left w:val="none" w:sz="0" w:space="0" w:color="auto"/>
        <w:bottom w:val="none" w:sz="0" w:space="0" w:color="auto"/>
        <w:right w:val="none" w:sz="0" w:space="0" w:color="auto"/>
      </w:divBdr>
      <w:divsChild>
        <w:div w:id="1314985943">
          <w:marLeft w:val="547"/>
          <w:marRight w:val="0"/>
          <w:marTop w:val="120"/>
          <w:marBottom w:val="0"/>
          <w:divBdr>
            <w:top w:val="none" w:sz="0" w:space="0" w:color="auto"/>
            <w:left w:val="none" w:sz="0" w:space="0" w:color="auto"/>
            <w:bottom w:val="none" w:sz="0" w:space="0" w:color="auto"/>
            <w:right w:val="none" w:sz="0" w:space="0" w:color="auto"/>
          </w:divBdr>
        </w:div>
      </w:divsChild>
    </w:div>
    <w:div w:id="109289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6FAE9-245F-41C9-9059-34E383B7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17</Pages>
  <Words>6682</Words>
  <Characters>36757</Characters>
  <Application>Microsoft Office Word</Application>
  <DocSecurity>0</DocSecurity>
  <Lines>306</Lines>
  <Paragraphs>86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Yamar MBODJ</dc:creator>
  <cp:keywords/>
  <dc:description/>
  <cp:lastModifiedBy>Dr Yamar MBODJ</cp:lastModifiedBy>
  <cp:revision>5</cp:revision>
  <dcterms:created xsi:type="dcterms:W3CDTF">2021-06-05T14:13:00Z</dcterms:created>
  <dcterms:modified xsi:type="dcterms:W3CDTF">2021-06-06T15:42:00Z</dcterms:modified>
</cp:coreProperties>
</file>